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D" w:rsidRDefault="0054134D" w:rsidP="002736D1">
      <w:pPr>
        <w:jc w:val="center"/>
        <w:rPr>
          <w:rStyle w:val="Strong"/>
          <w:rFonts w:ascii="Cambria" w:hAnsi="Cambria"/>
          <w:sz w:val="36"/>
          <w:szCs w:val="36"/>
          <w:lang w:val="sr-Cyrl-RS"/>
        </w:rPr>
      </w:pPr>
      <w:bookmarkStart w:id="0" w:name="_GoBack"/>
      <w:bookmarkEnd w:id="0"/>
    </w:p>
    <w:p w:rsidR="00DE5525" w:rsidRPr="0054134D" w:rsidRDefault="0054134D" w:rsidP="002736D1">
      <w:pPr>
        <w:jc w:val="center"/>
        <w:rPr>
          <w:rStyle w:val="Strong"/>
          <w:rFonts w:ascii="Cambria" w:hAnsi="Cambria"/>
          <w:sz w:val="28"/>
          <w:szCs w:val="28"/>
          <w:lang w:val="sr-Cyrl-RS"/>
        </w:rPr>
      </w:pPr>
      <w:r>
        <w:rPr>
          <w:rStyle w:val="Strong"/>
          <w:rFonts w:ascii="Cambria" w:hAnsi="Cambria"/>
          <w:sz w:val="36"/>
          <w:szCs w:val="36"/>
          <w:lang w:val="sr-Cyrl-RS"/>
        </w:rPr>
        <w:t>АКАДЕМИЈА КЛАСИЧНОГ СЛИКАРСТВА</w:t>
      </w:r>
    </w:p>
    <w:p w:rsidR="002736D1" w:rsidRPr="00E13F15" w:rsidRDefault="002736D1" w:rsidP="002736D1">
      <w:pPr>
        <w:jc w:val="center"/>
        <w:rPr>
          <w:rStyle w:val="Strong"/>
          <w:rFonts w:ascii="Cambria" w:hAnsi="Cambria"/>
        </w:rPr>
      </w:pPr>
    </w:p>
    <w:p w:rsidR="002736D1" w:rsidRPr="00E13F15" w:rsidRDefault="002736D1" w:rsidP="00DE5525">
      <w:pPr>
        <w:rPr>
          <w:rFonts w:ascii="Cambria" w:hAnsi="Cambria"/>
        </w:rPr>
      </w:pPr>
    </w:p>
    <w:p w:rsidR="007E0927" w:rsidRDefault="007E0927" w:rsidP="007E0927">
      <w:pPr>
        <w:spacing w:line="360" w:lineRule="auto"/>
        <w:rPr>
          <w:rFonts w:ascii="Arial Narrow" w:hAnsi="Arial Narrow"/>
          <w:lang w:val="sr-Cyrl-CS"/>
        </w:rPr>
      </w:pPr>
    </w:p>
    <w:p w:rsidR="007E0927" w:rsidRDefault="007E0927" w:rsidP="007E0927">
      <w:pPr>
        <w:spacing w:line="360" w:lineRule="auto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CS"/>
        </w:rPr>
        <w:t xml:space="preserve">Број: </w:t>
      </w:r>
      <w:r>
        <w:rPr>
          <w:rFonts w:ascii="Arial Narrow" w:hAnsi="Arial Narrow"/>
        </w:rPr>
        <w:t xml:space="preserve">2/1/1 </w:t>
      </w:r>
    </w:p>
    <w:p w:rsidR="00E87600" w:rsidRPr="007E0927" w:rsidRDefault="007E0927" w:rsidP="007E0927">
      <w:pPr>
        <w:spacing w:line="360" w:lineRule="auto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RS"/>
        </w:rPr>
        <w:t xml:space="preserve">Датум: </w:t>
      </w:r>
      <w:r>
        <w:rPr>
          <w:rFonts w:ascii="Arial Narrow" w:hAnsi="Arial Narrow"/>
        </w:rPr>
        <w:t>14.05.2020</w:t>
      </w:r>
    </w:p>
    <w:p w:rsidR="00E87600" w:rsidRDefault="00E87600" w:rsidP="002736D1">
      <w:pPr>
        <w:jc w:val="center"/>
        <w:rPr>
          <w:rFonts w:ascii="Cambria" w:hAnsi="Cambria"/>
          <w:sz w:val="48"/>
          <w:szCs w:val="48"/>
          <w:lang w:val="sr-Cyrl-RS"/>
        </w:rPr>
      </w:pPr>
    </w:p>
    <w:p w:rsidR="0054134D" w:rsidRDefault="0054134D" w:rsidP="002736D1">
      <w:pPr>
        <w:jc w:val="center"/>
        <w:rPr>
          <w:rFonts w:ascii="Cambria" w:hAnsi="Cambria"/>
          <w:sz w:val="48"/>
          <w:szCs w:val="48"/>
          <w:lang w:val="sr-Cyrl-RS"/>
        </w:rPr>
      </w:pPr>
    </w:p>
    <w:p w:rsidR="0054134D" w:rsidRPr="0054134D" w:rsidRDefault="0054134D" w:rsidP="002736D1">
      <w:pPr>
        <w:jc w:val="center"/>
        <w:rPr>
          <w:rFonts w:ascii="Cambria" w:hAnsi="Cambria"/>
          <w:sz w:val="48"/>
          <w:szCs w:val="48"/>
          <w:lang w:val="sr-Cyrl-RS"/>
        </w:rPr>
      </w:pPr>
    </w:p>
    <w:p w:rsidR="0017503D" w:rsidRPr="00E13F15" w:rsidRDefault="0017503D" w:rsidP="00D30F74">
      <w:pPr>
        <w:rPr>
          <w:rFonts w:ascii="Cambria" w:hAnsi="Cambria"/>
          <w:b/>
          <w:sz w:val="48"/>
          <w:szCs w:val="48"/>
          <w:lang w:val="sr-Cyrl-RS"/>
        </w:rPr>
      </w:pPr>
    </w:p>
    <w:p w:rsidR="00D30F74" w:rsidRPr="006929D0" w:rsidRDefault="008722AD" w:rsidP="00D30F74">
      <w:pPr>
        <w:jc w:val="center"/>
        <w:rPr>
          <w:rFonts w:ascii="Cambria" w:hAnsi="Cambria"/>
          <w:b/>
          <w:sz w:val="36"/>
          <w:szCs w:val="36"/>
          <w:lang w:val="sr-Cyrl-RS"/>
        </w:rPr>
      </w:pPr>
      <w:r>
        <w:rPr>
          <w:rFonts w:ascii="Cambria" w:hAnsi="Cambria"/>
          <w:b/>
          <w:sz w:val="36"/>
          <w:szCs w:val="36"/>
        </w:rPr>
        <w:t xml:space="preserve">Прилог </w:t>
      </w:r>
      <w:r w:rsidR="006929D0">
        <w:rPr>
          <w:rFonts w:ascii="Cambria" w:hAnsi="Cambria"/>
          <w:b/>
          <w:sz w:val="36"/>
          <w:szCs w:val="36"/>
          <w:lang w:val="sr-Cyrl-RS"/>
        </w:rPr>
        <w:t>11</w:t>
      </w:r>
      <w:r w:rsidR="006C0DC1" w:rsidRPr="00E13F15">
        <w:rPr>
          <w:rFonts w:ascii="Cambria" w:hAnsi="Cambria"/>
          <w:b/>
          <w:sz w:val="36"/>
          <w:szCs w:val="36"/>
        </w:rPr>
        <w:t>.</w:t>
      </w:r>
      <w:r w:rsidR="006929D0">
        <w:rPr>
          <w:rFonts w:ascii="Cambria" w:hAnsi="Cambria"/>
          <w:b/>
          <w:sz w:val="36"/>
          <w:szCs w:val="36"/>
          <w:lang w:val="sr-Cyrl-RS"/>
        </w:rPr>
        <w:t>1</w:t>
      </w:r>
      <w:r w:rsidR="00D30F74" w:rsidRPr="00E13F15">
        <w:rPr>
          <w:rFonts w:ascii="Cambria" w:hAnsi="Cambria"/>
          <w:b/>
          <w:sz w:val="36"/>
          <w:szCs w:val="36"/>
        </w:rPr>
        <w:t>.</w:t>
      </w:r>
      <w:r w:rsidR="006929D0">
        <w:rPr>
          <w:rFonts w:ascii="Cambria" w:hAnsi="Cambria"/>
          <w:b/>
          <w:sz w:val="36"/>
          <w:szCs w:val="36"/>
          <w:lang w:val="sr-Cyrl-RS"/>
        </w:rPr>
        <w:t>А</w:t>
      </w:r>
    </w:p>
    <w:p w:rsidR="00D30F74" w:rsidRPr="00E13F15" w:rsidRDefault="00D30F74" w:rsidP="00D30F74">
      <w:pPr>
        <w:jc w:val="center"/>
        <w:rPr>
          <w:rFonts w:ascii="Cambria" w:hAnsi="Cambria"/>
          <w:b/>
          <w:sz w:val="36"/>
          <w:szCs w:val="36"/>
        </w:rPr>
      </w:pPr>
    </w:p>
    <w:p w:rsidR="00E13F15" w:rsidRPr="00E13F15" w:rsidRDefault="00E13F15" w:rsidP="006C0DC1">
      <w:pPr>
        <w:jc w:val="center"/>
        <w:rPr>
          <w:rFonts w:ascii="Cambria" w:hAnsi="Cambria"/>
          <w:b/>
          <w:sz w:val="48"/>
          <w:szCs w:val="48"/>
          <w:lang w:val="sr-Cyrl-RS"/>
        </w:rPr>
      </w:pPr>
      <w:r w:rsidRPr="00E13F15">
        <w:rPr>
          <w:rFonts w:ascii="Cambria" w:hAnsi="Cambria"/>
          <w:b/>
          <w:sz w:val="48"/>
          <w:szCs w:val="48"/>
          <w:lang w:val="sr-Cyrl-RS"/>
        </w:rPr>
        <w:t xml:space="preserve">ПРАВИЛНИК </w:t>
      </w:r>
    </w:p>
    <w:p w:rsidR="002736D1" w:rsidRPr="00E13F15" w:rsidRDefault="00E13F15" w:rsidP="006C0DC1">
      <w:pPr>
        <w:jc w:val="center"/>
        <w:rPr>
          <w:rFonts w:ascii="Cambria" w:hAnsi="Cambria"/>
          <w:sz w:val="36"/>
          <w:szCs w:val="36"/>
          <w:lang w:val="sr-Cyrl-RS"/>
        </w:rPr>
      </w:pPr>
      <w:r w:rsidRPr="00E13F15">
        <w:rPr>
          <w:rFonts w:ascii="Cambria" w:hAnsi="Cambria"/>
          <w:b/>
          <w:sz w:val="36"/>
          <w:szCs w:val="36"/>
          <w:lang w:val="sr-Cyrl-RS"/>
        </w:rPr>
        <w:t>О СТУДЕНСКОМ ВРЕДНОВАЊУ</w:t>
      </w:r>
      <w:r w:rsidRPr="00E13F15">
        <w:rPr>
          <w:rFonts w:ascii="Cambria" w:hAnsi="Cambria"/>
          <w:b/>
          <w:sz w:val="36"/>
          <w:szCs w:val="36"/>
        </w:rPr>
        <w:t xml:space="preserve"> КВАЛИТЕТА СТУДИЈА И ПЕДАГОШКОГ РАДА НАСТАВНИКА</w:t>
      </w: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</w:rPr>
      </w:pPr>
    </w:p>
    <w:p w:rsidR="002736D1" w:rsidRPr="00E13F15" w:rsidRDefault="002736D1" w:rsidP="002736D1">
      <w:pPr>
        <w:rPr>
          <w:rFonts w:ascii="Cambria" w:hAnsi="Cambria"/>
          <w:lang w:val="sr-Cyrl-RS"/>
        </w:rPr>
      </w:pPr>
    </w:p>
    <w:p w:rsidR="0054134D" w:rsidRPr="00E13F15" w:rsidRDefault="0054134D" w:rsidP="002736D1">
      <w:pPr>
        <w:rPr>
          <w:rFonts w:ascii="Cambria" w:hAnsi="Cambria"/>
          <w:lang w:val="sr-Cyrl-RS"/>
        </w:rPr>
      </w:pPr>
    </w:p>
    <w:p w:rsidR="00E13F15" w:rsidRPr="00E13F15" w:rsidRDefault="00E13F15" w:rsidP="002736D1">
      <w:pPr>
        <w:rPr>
          <w:rFonts w:ascii="Cambria" w:hAnsi="Cambria"/>
          <w:lang w:val="sr-Cyrl-RS"/>
        </w:rPr>
      </w:pPr>
    </w:p>
    <w:p w:rsidR="00E13F15" w:rsidRPr="00E13F15" w:rsidRDefault="00E13F15" w:rsidP="002736D1">
      <w:pPr>
        <w:rPr>
          <w:rFonts w:ascii="Cambria" w:hAnsi="Cambria"/>
          <w:lang w:val="sr-Cyrl-RS"/>
        </w:rPr>
      </w:pPr>
    </w:p>
    <w:p w:rsidR="002736D1" w:rsidRPr="0054134D" w:rsidRDefault="002736D1" w:rsidP="002736D1">
      <w:pPr>
        <w:rPr>
          <w:rFonts w:ascii="Cambria" w:hAnsi="Cambria"/>
          <w:lang w:val="sr-Cyrl-RS"/>
        </w:rPr>
      </w:pPr>
    </w:p>
    <w:p w:rsidR="002736D1" w:rsidRPr="00E13F15" w:rsidRDefault="002736D1" w:rsidP="002736D1">
      <w:pPr>
        <w:rPr>
          <w:rFonts w:ascii="Cambria" w:hAnsi="Cambria"/>
          <w:sz w:val="36"/>
          <w:szCs w:val="36"/>
          <w:lang w:val="sr-Cyrl-RS"/>
        </w:rPr>
      </w:pPr>
    </w:p>
    <w:p w:rsidR="00DE5525" w:rsidRPr="00E13F15" w:rsidRDefault="0017503D" w:rsidP="002736D1">
      <w:pPr>
        <w:jc w:val="center"/>
        <w:rPr>
          <w:rFonts w:ascii="Cambria" w:hAnsi="Cambria"/>
          <w:b/>
          <w:sz w:val="28"/>
          <w:szCs w:val="28"/>
        </w:rPr>
      </w:pPr>
      <w:r w:rsidRPr="00E13F15">
        <w:rPr>
          <w:rFonts w:ascii="Cambria" w:hAnsi="Cambria"/>
          <w:b/>
          <w:sz w:val="28"/>
          <w:szCs w:val="28"/>
        </w:rPr>
        <w:t xml:space="preserve">Београд, </w:t>
      </w:r>
      <w:r w:rsidRPr="00E13F15">
        <w:rPr>
          <w:rFonts w:ascii="Cambria" w:hAnsi="Cambria"/>
          <w:b/>
          <w:sz w:val="28"/>
          <w:szCs w:val="28"/>
          <w:lang w:val="sr-Cyrl-RS"/>
        </w:rPr>
        <w:t xml:space="preserve">мај, </w:t>
      </w:r>
      <w:r w:rsidRPr="00E13F15">
        <w:rPr>
          <w:rFonts w:ascii="Cambria" w:hAnsi="Cambria"/>
          <w:b/>
          <w:sz w:val="28"/>
          <w:szCs w:val="28"/>
        </w:rPr>
        <w:t>20</w:t>
      </w:r>
      <w:r w:rsidRPr="00E13F15">
        <w:rPr>
          <w:rFonts w:ascii="Cambria" w:hAnsi="Cambria"/>
          <w:b/>
          <w:sz w:val="28"/>
          <w:szCs w:val="28"/>
          <w:lang w:val="sr-Cyrl-RS"/>
        </w:rPr>
        <w:t>20</w:t>
      </w:r>
      <w:r w:rsidR="002736D1" w:rsidRPr="00E13F15">
        <w:rPr>
          <w:rFonts w:ascii="Cambria" w:hAnsi="Cambria"/>
          <w:b/>
          <w:sz w:val="28"/>
          <w:szCs w:val="28"/>
        </w:rPr>
        <w:t xml:space="preserve">. </w:t>
      </w:r>
      <w:r w:rsidR="00DE5525" w:rsidRPr="00E13F15">
        <w:rPr>
          <w:rFonts w:ascii="Cambria" w:hAnsi="Cambria"/>
          <w:b/>
          <w:sz w:val="28"/>
          <w:szCs w:val="28"/>
        </w:rPr>
        <w:t>г</w:t>
      </w:r>
      <w:r w:rsidR="002736D1" w:rsidRPr="00E13F15">
        <w:rPr>
          <w:rFonts w:ascii="Cambria" w:hAnsi="Cambria"/>
          <w:b/>
          <w:sz w:val="28"/>
          <w:szCs w:val="28"/>
        </w:rPr>
        <w:t>одине</w:t>
      </w:r>
    </w:p>
    <w:p w:rsidR="00E13F15" w:rsidRPr="00F17560" w:rsidRDefault="002736D1" w:rsidP="00F17560">
      <w:pPr>
        <w:jc w:val="both"/>
        <w:rPr>
          <w:rFonts w:ascii="Cambria" w:hAnsi="Cambria"/>
          <w:lang w:val="sr-Cyrl-RS"/>
        </w:rPr>
      </w:pPr>
      <w:r w:rsidRPr="00E13F15">
        <w:rPr>
          <w:rFonts w:ascii="Cambria" w:hAnsi="Cambria"/>
          <w:b/>
          <w:sz w:val="28"/>
          <w:szCs w:val="28"/>
        </w:rPr>
        <w:br w:type="page"/>
      </w:r>
      <w:r w:rsidR="00E13F15" w:rsidRPr="00E13F15">
        <w:rPr>
          <w:rFonts w:ascii="Cambria" w:hAnsi="Cambria"/>
        </w:rPr>
        <w:lastRenderedPageBreak/>
        <w:t xml:space="preserve">На основу Закона о високом образовању РС (Службени гласник РС, број 88/2017), Правилника о стандардима за самовредновање и оцењивање квалитета високошколских установа (“Службени гласник РС”, број 88/2017), Правилника о стандардима и поступку за спољашњу проверу квалитета високошколских установа (“Службени гласник РС”, број 88/2017), Правилник о стандардима и поступку за акредидацију високошколских установа (Службени гласник РС, бр. 88/2017 и 27/2018 – др.закон), Правилник о стандардима и поступку за акредидацију студијских програма (Службени гласник РС, бр. 88/2017 и 27/2018 – др.закон); </w:t>
      </w:r>
      <w:r w:rsidR="00E13F15" w:rsidRPr="00E13F15">
        <w:rPr>
          <w:rFonts w:ascii="Cambria" w:hAnsi="Cambria"/>
          <w:lang w:val="ru-RU"/>
        </w:rPr>
        <w:t xml:space="preserve">Правилника </w:t>
      </w:r>
      <w:r w:rsidR="00E13F15" w:rsidRPr="00E13F15">
        <w:rPr>
          <w:rFonts w:ascii="Cambria" w:hAnsi="Cambria"/>
        </w:rPr>
        <w:t xml:space="preserve">о </w:t>
      </w:r>
      <w:r w:rsidR="00E13F15" w:rsidRPr="00E13F15">
        <w:rPr>
          <w:rFonts w:ascii="Cambria" w:hAnsi="Cambria"/>
          <w:lang w:val="ru-RU"/>
        </w:rPr>
        <w:t>стандардима за  самовредновање и оцењивање  квалитета  високошколских установа и студијских програма   који је донео Национални савет за високо образовање на седници 25.02.2019. године, (</w:t>
      </w:r>
      <w:r w:rsidR="00E13F15" w:rsidRPr="00E13F15">
        <w:rPr>
          <w:rFonts w:ascii="Cambria" w:hAnsi="Cambria"/>
          <w:bCs/>
          <w:lang w:val="ru-RU"/>
        </w:rPr>
        <w:t>"Сл. гласник РС“</w:t>
      </w:r>
      <w:r w:rsidR="00E13F15" w:rsidRPr="00E13F15">
        <w:rPr>
          <w:rFonts w:ascii="Cambria" w:hAnsi="Cambria"/>
          <w:bCs/>
        </w:rPr>
        <w:t>бр: 13/19</w:t>
      </w:r>
      <w:r w:rsidR="00E13F15" w:rsidRPr="00E13F15">
        <w:rPr>
          <w:rFonts w:ascii="Cambria" w:hAnsi="Cambria"/>
          <w:bCs/>
          <w:lang w:val="ru-RU"/>
        </w:rPr>
        <w:t>)</w:t>
      </w:r>
      <w:r w:rsidR="00E13F15" w:rsidRPr="00E13F15">
        <w:rPr>
          <w:rFonts w:ascii="Cambria" w:hAnsi="Cambria"/>
          <w:bCs/>
        </w:rPr>
        <w:t xml:space="preserve">, </w:t>
      </w:r>
      <w:r w:rsidR="00E13F15" w:rsidRPr="00E13F15">
        <w:rPr>
          <w:rFonts w:ascii="Cambria" w:hAnsi="Cambria"/>
          <w:bCs/>
          <w:lang w:val="ru-RU"/>
        </w:rPr>
        <w:t xml:space="preserve">и Законом о високом образовању  </w:t>
      </w:r>
      <w:r w:rsidR="00E13F15" w:rsidRPr="00E13F15">
        <w:rPr>
          <w:rFonts w:ascii="Cambria" w:hAnsi="Cambria"/>
          <w:lang w:val="ru-RU"/>
        </w:rPr>
        <w:t>(</w:t>
      </w:r>
      <w:r w:rsidR="00E13F15" w:rsidRPr="00E13F15">
        <w:rPr>
          <w:rFonts w:ascii="Cambria" w:hAnsi="Cambria"/>
          <w:bCs/>
          <w:lang w:val="ru-RU"/>
        </w:rPr>
        <w:t xml:space="preserve">"Сл. гласник РС“ бр: </w:t>
      </w:r>
      <w:r w:rsidR="00E13F15" w:rsidRPr="00E13F15">
        <w:rPr>
          <w:rFonts w:ascii="Cambria" w:hAnsi="Cambria"/>
          <w:lang w:val="ru-RU"/>
        </w:rPr>
        <w:t xml:space="preserve">88/17,  27/18 </w:t>
      </w:r>
      <w:r w:rsidR="00E13F15" w:rsidRPr="00E13F15">
        <w:rPr>
          <w:rFonts w:ascii="Cambria" w:hAnsi="Cambria"/>
        </w:rPr>
        <w:t xml:space="preserve">- др.закон </w:t>
      </w:r>
      <w:r w:rsidR="00E13F15" w:rsidRPr="00E13F15">
        <w:rPr>
          <w:rFonts w:ascii="Cambria" w:hAnsi="Cambria"/>
          <w:lang w:val="ru-RU"/>
        </w:rPr>
        <w:t>и 73/18</w:t>
      </w:r>
      <w:r w:rsidR="00E13F15" w:rsidRPr="00E13F15">
        <w:rPr>
          <w:rFonts w:ascii="Cambria" w:hAnsi="Cambria"/>
        </w:rPr>
        <w:t xml:space="preserve">), Статута, </w:t>
      </w:r>
      <w:r w:rsidR="0054134D">
        <w:rPr>
          <w:rFonts w:ascii="Cambria" w:hAnsi="Cambria"/>
          <w:lang w:val="sr-Cyrl-RS"/>
        </w:rPr>
        <w:t xml:space="preserve">Академије класичног сликарства </w:t>
      </w:r>
      <w:r w:rsidR="0054134D">
        <w:rPr>
          <w:rFonts w:ascii="Cambria" w:hAnsi="Cambria"/>
        </w:rPr>
        <w:t xml:space="preserve">(у даљем тексту: </w:t>
      </w:r>
      <w:r w:rsidR="0054134D">
        <w:rPr>
          <w:rFonts w:ascii="Cambria" w:hAnsi="Cambria"/>
          <w:lang w:val="sr-Cyrl-RS"/>
        </w:rPr>
        <w:t>АКС</w:t>
      </w:r>
      <w:r w:rsidR="00E13F15" w:rsidRPr="00E13F15">
        <w:rPr>
          <w:rFonts w:ascii="Cambria" w:hAnsi="Cambria"/>
        </w:rPr>
        <w:t xml:space="preserve">), </w:t>
      </w:r>
      <w:r w:rsidR="0054134D">
        <w:rPr>
          <w:rFonts w:ascii="Cambria" w:hAnsi="Cambria"/>
          <w:lang w:val="sr-Cyrl-RS"/>
        </w:rPr>
        <w:t xml:space="preserve">Наставно научно веће </w:t>
      </w:r>
      <w:r w:rsidR="00E13F15" w:rsidRPr="00E13F15">
        <w:rPr>
          <w:rFonts w:ascii="Cambria" w:hAnsi="Cambria"/>
        </w:rPr>
        <w:t xml:space="preserve"> доноси </w:t>
      </w:r>
    </w:p>
    <w:p w:rsidR="00E13F15" w:rsidRPr="0054134D" w:rsidRDefault="00E13F15" w:rsidP="00E13F15">
      <w:pPr>
        <w:pStyle w:val="Default"/>
        <w:jc w:val="center"/>
        <w:rPr>
          <w:rFonts w:ascii="Cambria" w:hAnsi="Cambria" w:cs="Times New Roman"/>
          <w:b/>
          <w:bCs/>
          <w:sz w:val="28"/>
          <w:szCs w:val="28"/>
          <w:lang w:val="sr-Cyrl-RS"/>
        </w:rPr>
      </w:pPr>
      <w:r w:rsidRPr="0054134D">
        <w:rPr>
          <w:rFonts w:ascii="Cambria" w:hAnsi="Cambria" w:cs="Times New Roman"/>
          <w:b/>
          <w:bCs/>
          <w:sz w:val="28"/>
          <w:szCs w:val="28"/>
        </w:rPr>
        <w:t xml:space="preserve">ПРАВИЛНИК </w:t>
      </w:r>
    </w:p>
    <w:p w:rsidR="00E13F15" w:rsidRPr="0054134D" w:rsidRDefault="00E13F15" w:rsidP="00E13F15">
      <w:pPr>
        <w:jc w:val="center"/>
        <w:rPr>
          <w:rFonts w:ascii="Cambria" w:hAnsi="Cambria"/>
          <w:color w:val="000000"/>
          <w:sz w:val="28"/>
          <w:szCs w:val="28"/>
          <w:lang w:val="sr-Cyrl-RS"/>
        </w:rPr>
      </w:pPr>
      <w:r w:rsidRPr="0054134D">
        <w:rPr>
          <w:rFonts w:ascii="Cambria" w:hAnsi="Cambria"/>
          <w:b/>
          <w:color w:val="000000"/>
          <w:sz w:val="28"/>
          <w:szCs w:val="28"/>
          <w:lang w:val="sr-Cyrl-RS"/>
        </w:rPr>
        <w:t>О СТУДЕНСКОМ ВРЕДНОВАЊУ</w:t>
      </w:r>
      <w:r w:rsidRPr="0054134D">
        <w:rPr>
          <w:rFonts w:ascii="Cambria" w:hAnsi="Cambria"/>
          <w:b/>
          <w:color w:val="000000"/>
          <w:sz w:val="28"/>
          <w:szCs w:val="28"/>
        </w:rPr>
        <w:t xml:space="preserve"> КВАЛИТЕТА СТУДИЈА И ПЕДАГОШКОГ РАДА НАСТАВНИКА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  <w:sz w:val="23"/>
          <w:szCs w:val="23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bCs/>
          <w:color w:val="auto"/>
        </w:rPr>
        <w:t xml:space="preserve">I </w:t>
      </w:r>
      <w:r w:rsidRPr="00E13F15">
        <w:rPr>
          <w:rFonts w:ascii="Cambria" w:hAnsi="Cambria" w:cs="Times New Roman"/>
          <w:b/>
          <w:color w:val="auto"/>
        </w:rPr>
        <w:t>ОПШТЕ ОДРЕДБЕ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color w:val="auto"/>
        </w:rPr>
        <w:t>Члан 1.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>Правилником о студентском вредновању квалитета студија</w:t>
      </w:r>
      <w:r w:rsidRPr="00E13F15">
        <w:rPr>
          <w:rFonts w:ascii="Cambria" w:hAnsi="Cambria" w:cs="Times New Roman"/>
        </w:rPr>
        <w:t xml:space="preserve"> </w:t>
      </w:r>
      <w:r w:rsidR="0054134D">
        <w:rPr>
          <w:rFonts w:ascii="Cambria" w:hAnsi="Cambria"/>
          <w:lang w:val="sr-Cyrl-RS"/>
        </w:rPr>
        <w:t>АКС</w:t>
      </w:r>
      <w:r w:rsidR="0054134D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дефинише области, циљеве, начела, методе и организацију студентског вредновања квалитета студија на </w:t>
      </w:r>
      <w:r w:rsidR="0054134D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и организационим јединицама у саставу </w:t>
      </w:r>
      <w:r w:rsidR="0054134D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, начин чувања потребне документације, увид у резултате вредновања и поступање након спроведеног вредновања.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bCs/>
          <w:color w:val="auto"/>
        </w:rPr>
        <w:t xml:space="preserve">I.1 </w:t>
      </w:r>
      <w:r w:rsidRPr="00E13F15">
        <w:rPr>
          <w:rFonts w:ascii="Cambria" w:hAnsi="Cambria" w:cs="Times New Roman"/>
          <w:b/>
          <w:color w:val="auto"/>
        </w:rPr>
        <w:t>Области студентског вредновања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color w:val="auto"/>
        </w:rPr>
        <w:t>Члан 2.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Области студентског вредновања су: </w:t>
      </w:r>
    </w:p>
    <w:p w:rsidR="00E13F15" w:rsidRPr="00E13F15" w:rsidRDefault="00E13F15" w:rsidP="00E13F15">
      <w:pPr>
        <w:pStyle w:val="Default"/>
        <w:numPr>
          <w:ilvl w:val="0"/>
          <w:numId w:val="15"/>
        </w:numPr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студијски програми, </w:t>
      </w:r>
    </w:p>
    <w:p w:rsidR="00E13F15" w:rsidRPr="00E13F15" w:rsidRDefault="00E13F15" w:rsidP="00E13F15">
      <w:pPr>
        <w:pStyle w:val="Default"/>
        <w:numPr>
          <w:ilvl w:val="0"/>
          <w:numId w:val="15"/>
        </w:numPr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предмети који се изводе у оквиру студијских програма, </w:t>
      </w:r>
    </w:p>
    <w:p w:rsidR="00E13F15" w:rsidRPr="00E13F15" w:rsidRDefault="00E13F15" w:rsidP="00E13F15">
      <w:pPr>
        <w:pStyle w:val="Default"/>
        <w:numPr>
          <w:ilvl w:val="0"/>
          <w:numId w:val="15"/>
        </w:numPr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педагошки рад, односно извођење наставе наставника и сарадника, </w:t>
      </w:r>
    </w:p>
    <w:p w:rsidR="00E13F15" w:rsidRPr="00F17560" w:rsidRDefault="00E13F15" w:rsidP="00F17560">
      <w:pPr>
        <w:pStyle w:val="Default"/>
        <w:numPr>
          <w:ilvl w:val="0"/>
          <w:numId w:val="15"/>
        </w:numPr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функционисање служби организационих јединица. 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bCs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i/>
          <w:color w:val="auto"/>
          <w:lang w:val="sr-Cyrl-RS"/>
        </w:rPr>
      </w:pPr>
      <w:r w:rsidRPr="00E13F15">
        <w:rPr>
          <w:rFonts w:ascii="Cambria" w:hAnsi="Cambria" w:cs="Times New Roman"/>
          <w:b/>
          <w:i/>
          <w:color w:val="auto"/>
        </w:rPr>
        <w:t>Циљ студентског вредновања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color w:val="auto"/>
        </w:rPr>
        <w:t>Члан 3.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lastRenderedPageBreak/>
        <w:t xml:space="preserve">(1) Основни циљ студентског вредновања јесте формирање мишљења студената о квалитету студијских програма, предметима који се у оквиру њих изводе, функционисања служби организационих јединица и педагошког рада наставника и сарадника.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Приликом избора у научно-наставна и уметничко-наставна звања узима се у обзир и вредновање наставничких способности у оквиру система квалитета </w:t>
      </w:r>
      <w:r w:rsidRPr="00E13F15">
        <w:rPr>
          <w:rFonts w:ascii="Cambria" w:hAnsi="Cambria"/>
        </w:rPr>
        <w:t>Универзитета</w:t>
      </w:r>
      <w:r w:rsidRPr="00E13F15">
        <w:rPr>
          <w:rFonts w:ascii="Cambria" w:hAnsi="Cambria" w:cs="Times New Roman"/>
          <w:color w:val="auto"/>
        </w:rPr>
        <w:t>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(3) Резултати студентског вредновања користе се за редовно праћење и контролу квалитета наставног процеса, као дио опште политике у области осигурања квалитета на </w:t>
      </w:r>
      <w:r w:rsidRPr="00E13F15">
        <w:rPr>
          <w:rFonts w:ascii="Cambria" w:hAnsi="Cambria"/>
        </w:rPr>
        <w:t>Универзитету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bCs/>
          <w:color w:val="auto"/>
        </w:rPr>
        <w:t xml:space="preserve">II </w:t>
      </w:r>
      <w:r w:rsidRPr="00E13F15">
        <w:rPr>
          <w:rFonts w:ascii="Cambria" w:hAnsi="Cambria" w:cs="Times New Roman"/>
          <w:b/>
          <w:color w:val="auto"/>
        </w:rPr>
        <w:t>НАЧЕЛА ПОСТУПКА СТУДЕНТСКОГ ВРЕДНОВАЊА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color w:val="auto"/>
        </w:rPr>
        <w:t>Члан 4.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Спровођење студентског вредновања квалитета студија засновано је на следећим начелима: начело добровољности, начело анонимности, начело неутралности и начело заштите дигнитета лица чији је рад предмет вредновања.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Студенти добровољно приступају вредновању.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У поступку вредновања обезбјеђује се анонимност студената.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(4) Лица која спроводе поступак вредновања не смију изражавати своје вриједносне ставове нити на било који други начин утицати на мишљење студената, а лице чији се рад оцјењује не смије бити присутно на мјесту у којем се спроводи поступак вредновања.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(5) Приликом спровођења и објављивања резултата вредновања мора се штитити дигнитет лица која су била предмет вредновања.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(6) Начела поступка вредновања обавезују све органе управљања, стручне органе и тела </w:t>
      </w:r>
      <w:r w:rsidRPr="00E13F15">
        <w:rPr>
          <w:rFonts w:ascii="Cambria" w:hAnsi="Cambria"/>
        </w:rPr>
        <w:t>Универзитета</w:t>
      </w:r>
      <w:r w:rsidRPr="00E13F15">
        <w:rPr>
          <w:rFonts w:ascii="Cambria" w:hAnsi="Cambria" w:cs="Times New Roman"/>
          <w:color w:val="auto"/>
        </w:rPr>
        <w:t xml:space="preserve"> и организационих јединица у његовом саставу, као и све студенте, наставно и ненаставно особље. </w:t>
      </w:r>
    </w:p>
    <w:p w:rsidR="00550C2F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Pr="00E13F15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bCs/>
          <w:color w:val="auto"/>
        </w:rPr>
        <w:lastRenderedPageBreak/>
        <w:t xml:space="preserve">III </w:t>
      </w:r>
      <w:r w:rsidRPr="00E13F15">
        <w:rPr>
          <w:rFonts w:ascii="Cambria" w:hAnsi="Cambria" w:cs="Times New Roman"/>
          <w:b/>
          <w:color w:val="auto"/>
        </w:rPr>
        <w:t>МЕТОДЕ СТУДЕНТСКОГ ВРЕДНОВАЊА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color w:val="auto"/>
        </w:rPr>
        <w:t>Члан 5.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Основни метод студентског вредновања квалитета студија је анкетирање.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Анкетирање се, по правилу, спроводи као вођено групно анкетирање.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Анкетирање се на </w:t>
      </w:r>
      <w:r w:rsidR="0054134D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спроводи у електронском облику.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(4) Услов за спровођење анкетирања електронским путем су ажурни подаци у оквиру Информационог система студентских служби организационих јединица </w:t>
      </w:r>
      <w:r w:rsidRPr="00E13F15">
        <w:rPr>
          <w:rFonts w:ascii="Cambria" w:hAnsi="Cambria"/>
        </w:rPr>
        <w:t>Универзитета</w:t>
      </w:r>
      <w:r w:rsidRPr="00E13F15">
        <w:rPr>
          <w:rFonts w:ascii="Cambria" w:hAnsi="Cambria" w:cs="Times New Roman"/>
          <w:color w:val="auto"/>
        </w:rPr>
        <w:t xml:space="preserve">, и то: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а) наставни планови за све студијске програме,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б) евиденција свих предмета за све наставне планове ,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в) евиденција испита по смеровима и годинама студија,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г) евиденција професора и асистената,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д) избор одговорних наставника и сарадника на предметима, </w:t>
      </w:r>
    </w:p>
    <w:p w:rsidR="00E13F15" w:rsidRPr="00E13F15" w:rsidRDefault="00E13F15" w:rsidP="00E13F15">
      <w:pPr>
        <w:pStyle w:val="Default"/>
        <w:ind w:left="720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е) евиденција података о упису студената на све године студија и смерове у текућој школској години.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(5) Анкетни упитник садржи питања (тврдње), подељена по областима студентског вредновања, са понуђеним оценама и одговорима, а такође студентима се пружа могућност да изнесу своје коментаре, запажања и предлоге по областима вредновања. 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bCs/>
          <w:color w:val="auto"/>
        </w:rPr>
        <w:t xml:space="preserve">IV </w:t>
      </w:r>
      <w:r w:rsidRPr="00E13F15">
        <w:rPr>
          <w:rFonts w:ascii="Cambria" w:hAnsi="Cambria" w:cs="Times New Roman"/>
          <w:b/>
          <w:color w:val="auto"/>
        </w:rPr>
        <w:t>ОДГОВОРНОСТ ЗА СТУДЕНТСКО ВРЕДНОВАЊЕ КВАЛИТЕТА СТУДИЈА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color w:val="auto"/>
        </w:rPr>
        <w:t>Члан 6.</w:t>
      </w:r>
    </w:p>
    <w:p w:rsidR="00E13F15" w:rsidRDefault="00D76B89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Н</w:t>
      </w:r>
      <w:r w:rsidR="00E13F15" w:rsidRPr="00E13F15">
        <w:rPr>
          <w:rFonts w:ascii="Cambria" w:hAnsi="Cambria" w:cs="Times New Roman"/>
          <w:color w:val="auto"/>
        </w:rPr>
        <w:t xml:space="preserve">аставно </w:t>
      </w:r>
      <w:r>
        <w:rPr>
          <w:rFonts w:ascii="Cambria" w:hAnsi="Cambria" w:cs="Times New Roman"/>
          <w:color w:val="auto"/>
          <w:lang w:val="sr-Cyrl-RS"/>
        </w:rPr>
        <w:t xml:space="preserve">уметничко </w:t>
      </w:r>
      <w:r w:rsidR="00E13F15" w:rsidRPr="00E13F15">
        <w:rPr>
          <w:rFonts w:ascii="Cambria" w:hAnsi="Cambria" w:cs="Times New Roman"/>
          <w:color w:val="auto"/>
        </w:rPr>
        <w:t>веће</w:t>
      </w:r>
      <w:r w:rsidR="001B3F89">
        <w:rPr>
          <w:rFonts w:ascii="Cambria" w:hAnsi="Cambria" w:cs="Times New Roman"/>
          <w:color w:val="auto"/>
          <w:lang w:val="sr-Cyrl-RS"/>
        </w:rPr>
        <w:t xml:space="preserve"> </w:t>
      </w:r>
      <w:r>
        <w:rPr>
          <w:rFonts w:ascii="Cambria" w:hAnsi="Cambria" w:cs="Times New Roman"/>
          <w:color w:val="auto"/>
          <w:lang w:val="sr-Cyrl-RS"/>
        </w:rPr>
        <w:t>академије</w:t>
      </w:r>
      <w:r>
        <w:rPr>
          <w:rFonts w:ascii="Cambria" w:hAnsi="Cambria" w:cs="Times New Roman"/>
          <w:color w:val="auto"/>
        </w:rPr>
        <w:t xml:space="preserve"> (у даљем тексту: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>В) на својим редовним седницама одобрава спровођење студентског вредновања квалитета студија на факултета и његовим организационим јединицама, обавезује студентске службе организационих јединица да осигурају ажурне податке у оквиру Информационог система за несметано одвијање поступка анкетирања електронским путем из члана 5. став (4) и (5) овог Правил</w:t>
      </w:r>
      <w:r>
        <w:rPr>
          <w:rFonts w:ascii="Cambria" w:hAnsi="Cambria" w:cs="Times New Roman"/>
          <w:color w:val="auto"/>
        </w:rPr>
        <w:t xml:space="preserve">ника, именује Комисију </w:t>
      </w:r>
      <w:r>
        <w:rPr>
          <w:rFonts w:ascii="Cambria" w:hAnsi="Cambria" w:cs="Times New Roman"/>
          <w:color w:val="auto"/>
          <w:lang w:val="sr-Cyrl-RS"/>
        </w:rPr>
        <w:t>АКС</w:t>
      </w:r>
      <w:r w:rsidR="00E13F15" w:rsidRPr="00E13F15">
        <w:rPr>
          <w:rFonts w:ascii="Cambria" w:hAnsi="Cambria" w:cs="Times New Roman"/>
          <w:color w:val="auto"/>
        </w:rPr>
        <w:t xml:space="preserve"> задужену за координацију и контролу поступка анкетирања (у даљем тексту Комисија), и обавезује организационе јединице да именују Комисије за спровођење студентског вредновања квалитета студија. </w:t>
      </w:r>
    </w:p>
    <w:p w:rsidR="00550C2F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Default="00550C2F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Pr="00E13F15" w:rsidRDefault="00550C2F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Default="00E13F15" w:rsidP="00E13F15">
      <w:pPr>
        <w:pStyle w:val="Default"/>
        <w:jc w:val="center"/>
        <w:rPr>
          <w:rFonts w:ascii="Cambria" w:hAnsi="Cambria" w:cs="Times New Roman"/>
          <w:b/>
          <w:bCs/>
          <w:color w:val="auto"/>
          <w:lang w:val="sr-Cyrl-RS"/>
        </w:rPr>
      </w:pPr>
    </w:p>
    <w:p w:rsidR="00E13F15" w:rsidRPr="00793033" w:rsidRDefault="00793033" w:rsidP="00E13F15">
      <w:pPr>
        <w:pStyle w:val="Default"/>
        <w:jc w:val="center"/>
        <w:rPr>
          <w:rFonts w:ascii="Cambria" w:hAnsi="Cambria" w:cs="Times New Roman"/>
          <w:b/>
          <w:i/>
          <w:color w:val="auto"/>
          <w:lang w:val="sr-Cyrl-RS"/>
        </w:rPr>
      </w:pPr>
      <w:r>
        <w:rPr>
          <w:rFonts w:ascii="Cambria" w:hAnsi="Cambria" w:cs="Times New Roman"/>
          <w:b/>
          <w:i/>
          <w:color w:val="auto"/>
          <w:lang w:val="sr-Cyrl-RS"/>
        </w:rPr>
        <w:lastRenderedPageBreak/>
        <w:t xml:space="preserve">Одбор Универзитета и </w:t>
      </w:r>
      <w:r>
        <w:rPr>
          <w:rFonts w:ascii="Cambria" w:hAnsi="Cambria" w:cs="Times New Roman"/>
          <w:b/>
          <w:i/>
          <w:color w:val="auto"/>
        </w:rPr>
        <w:t>Комисије факултет</w:t>
      </w:r>
      <w:r>
        <w:rPr>
          <w:rFonts w:ascii="Cambria" w:hAnsi="Cambria" w:cs="Times New Roman"/>
          <w:b/>
          <w:i/>
          <w:color w:val="auto"/>
          <w:lang w:val="sr-Cyrl-RS"/>
        </w:rPr>
        <w:t>а/академије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E13F15">
        <w:rPr>
          <w:rFonts w:ascii="Cambria" w:hAnsi="Cambria" w:cs="Times New Roman"/>
          <w:b/>
          <w:color w:val="auto"/>
        </w:rPr>
        <w:t>Члан 7.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Одбор за к</w:t>
      </w:r>
      <w:r w:rsidR="001B3F89">
        <w:rPr>
          <w:rFonts w:ascii="Cambria" w:hAnsi="Cambria" w:cs="Times New Roman"/>
          <w:color w:val="auto"/>
        </w:rPr>
        <w:t>валитет Универзитета  координ</w:t>
      </w:r>
      <w:r w:rsidR="001B3F89">
        <w:rPr>
          <w:rFonts w:ascii="Cambria" w:hAnsi="Cambria" w:cs="Times New Roman"/>
          <w:color w:val="auto"/>
          <w:lang w:val="sr-Cyrl-RS"/>
        </w:rPr>
        <w:t>ира</w:t>
      </w:r>
      <w:r w:rsidRPr="00E13F15">
        <w:rPr>
          <w:rFonts w:ascii="Cambria" w:hAnsi="Cambria" w:cs="Times New Roman"/>
          <w:color w:val="auto"/>
        </w:rPr>
        <w:t xml:space="preserve"> рад Комисија за спровођење студентског вредновања </w:t>
      </w:r>
      <w:r w:rsidR="00D76B89">
        <w:rPr>
          <w:rFonts w:ascii="Cambria" w:hAnsi="Cambria" w:cs="Times New Roman"/>
          <w:color w:val="auto"/>
          <w:lang w:val="sr-Cyrl-RS"/>
        </w:rPr>
        <w:t xml:space="preserve">АКС </w:t>
      </w:r>
      <w:r w:rsidRPr="00E13F15">
        <w:rPr>
          <w:rFonts w:ascii="Cambria" w:hAnsi="Cambria" w:cs="Times New Roman"/>
          <w:color w:val="auto"/>
        </w:rPr>
        <w:t xml:space="preserve">(организационих јединица), контролише организационе јединице у поступку студентског вредновања и пружа стручну помоћ. 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color w:val="auto"/>
        </w:rPr>
        <w:t>Члан 8.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Комисија </w:t>
      </w:r>
      <w:r w:rsidR="00D76B89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се састоји од минимално три члана, и то: представник из реда наставног особља, представник канцеларије за осигурање квалитета </w:t>
      </w:r>
      <w:r w:rsidR="00D76B89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, и представник из реда студената, који се бирају на предлог председавајућег Комисије за осигурање квалитета.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Представници Комисије </w:t>
      </w:r>
      <w:r w:rsidR="00D76B89">
        <w:rPr>
          <w:rFonts w:ascii="Cambria" w:hAnsi="Cambria"/>
          <w:lang w:val="sr-Cyrl-RS"/>
        </w:rPr>
        <w:t>АКС</w:t>
      </w:r>
      <w:r w:rsidR="00D76B89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су чланови Комисије за осигурање квалитета (у даљем тексту: Комисија).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2A2DCB" w:rsidP="00E13F1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>
        <w:rPr>
          <w:rFonts w:ascii="Cambria" w:hAnsi="Cambria" w:cs="Times New Roman"/>
          <w:color w:val="auto"/>
        </w:rPr>
        <w:t>(3) К</w:t>
      </w:r>
      <w:r>
        <w:rPr>
          <w:rFonts w:ascii="Cambria" w:hAnsi="Cambria" w:cs="Times New Roman"/>
          <w:color w:val="auto"/>
          <w:lang w:val="sr-Cyrl-RS"/>
        </w:rPr>
        <w:t>омисија за обезбеђење</w:t>
      </w:r>
      <w:r w:rsidR="00E13F15" w:rsidRPr="00E13F15">
        <w:rPr>
          <w:rFonts w:ascii="Cambria" w:hAnsi="Cambria" w:cs="Times New Roman"/>
          <w:color w:val="auto"/>
        </w:rPr>
        <w:t xml:space="preserve"> квалитета припрема извештај</w:t>
      </w:r>
      <w:r>
        <w:rPr>
          <w:rFonts w:ascii="Cambria" w:hAnsi="Cambria" w:cs="Times New Roman"/>
          <w:color w:val="auto"/>
          <w:lang w:val="sr-Cyrl-RS"/>
        </w:rPr>
        <w:t xml:space="preserve">. </w:t>
      </w:r>
      <w:r w:rsidR="00E13F15" w:rsidRPr="00E13F15">
        <w:rPr>
          <w:rFonts w:ascii="Cambria" w:hAnsi="Cambria" w:cs="Times New Roman"/>
          <w:color w:val="auto"/>
        </w:rPr>
        <w:t>Након формирања мишљења о извештају о резултатима студентског вреднова</w:t>
      </w:r>
      <w:r w:rsidR="00D76B89">
        <w:rPr>
          <w:rFonts w:ascii="Cambria" w:hAnsi="Cambria" w:cs="Times New Roman"/>
          <w:color w:val="auto"/>
        </w:rPr>
        <w:t xml:space="preserve">ња </w:t>
      </w:r>
      <w:r w:rsidR="00D76B89">
        <w:rPr>
          <w:rFonts w:ascii="Cambria" w:hAnsi="Cambria"/>
          <w:lang w:val="sr-Cyrl-RS"/>
        </w:rPr>
        <w:t>АКС</w:t>
      </w:r>
      <w:r w:rsidR="00D76B89">
        <w:rPr>
          <w:rFonts w:ascii="Cambria" w:hAnsi="Cambria" w:cs="Times New Roman"/>
          <w:color w:val="auto"/>
        </w:rPr>
        <w:t>, исти се упућује Н</w:t>
      </w:r>
      <w:r w:rsidR="00D76B89"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 xml:space="preserve">В на разматрање и усвајање.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793033" w:rsidRDefault="00E13F15" w:rsidP="00793033">
      <w:pPr>
        <w:pStyle w:val="Default"/>
        <w:jc w:val="center"/>
        <w:rPr>
          <w:rFonts w:ascii="Cambria" w:hAnsi="Cambria" w:cs="Times New Roman"/>
          <w:b/>
          <w:i/>
          <w:color w:val="auto"/>
          <w:lang w:val="sr-Cyrl-RS"/>
        </w:rPr>
      </w:pPr>
      <w:r w:rsidRPr="00E13F15">
        <w:rPr>
          <w:rFonts w:ascii="Cambria" w:hAnsi="Cambria" w:cs="Times New Roman"/>
          <w:b/>
          <w:i/>
          <w:color w:val="auto"/>
        </w:rPr>
        <w:t>Комисија организационе јединице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E13F15">
        <w:rPr>
          <w:rFonts w:ascii="Cambria" w:hAnsi="Cambria" w:cs="Times New Roman"/>
          <w:b/>
          <w:color w:val="auto"/>
        </w:rPr>
        <w:t>Члан 9.</w:t>
      </w:r>
    </w:p>
    <w:p w:rsidR="00E13F15" w:rsidRPr="00E13F15" w:rsidRDefault="00D76B89" w:rsidP="00E13F15">
      <w:pPr>
        <w:pStyle w:val="Default"/>
        <w:numPr>
          <w:ilvl w:val="0"/>
          <w:numId w:val="13"/>
        </w:numPr>
        <w:jc w:val="both"/>
        <w:rPr>
          <w:rFonts w:ascii="Cambria" w:hAnsi="Cambria" w:cs="Times New Roman"/>
          <w:color w:val="auto"/>
          <w:lang w:val="sr-Cyrl-CS"/>
        </w:rPr>
      </w:pPr>
      <w:r>
        <w:rPr>
          <w:rFonts w:ascii="Cambria" w:hAnsi="Cambria" w:cs="Times New Roman"/>
          <w:color w:val="auto"/>
        </w:rPr>
        <w:t>Н</w:t>
      </w:r>
      <w:r>
        <w:rPr>
          <w:rFonts w:ascii="Cambria" w:hAnsi="Cambria" w:cs="Times New Roman"/>
          <w:color w:val="auto"/>
          <w:lang w:val="sr-Cyrl-RS"/>
        </w:rPr>
        <w:t>УВ</w:t>
      </w:r>
      <w:r w:rsidR="00E13F15" w:rsidRPr="00E13F15">
        <w:rPr>
          <w:rFonts w:ascii="Cambria" w:hAnsi="Cambria" w:cs="Times New Roman"/>
          <w:color w:val="auto"/>
        </w:rPr>
        <w:t xml:space="preserve"> обавезно је формирати Комисију за спровођење студентског вредновања (у даљем тексту: Комисија) на својој првој седници након одобрења спровођења студентског вредновањ</w:t>
      </w:r>
      <w:r>
        <w:rPr>
          <w:rFonts w:ascii="Cambria" w:hAnsi="Cambria" w:cs="Times New Roman"/>
          <w:color w:val="auto"/>
        </w:rPr>
        <w:t>а квалитета студија од стране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 xml:space="preserve">В из члана 6. овог Правилника. </w:t>
      </w:r>
    </w:p>
    <w:p w:rsidR="00E13F15" w:rsidRPr="00E13F15" w:rsidRDefault="00E13F15" w:rsidP="00E13F15">
      <w:pPr>
        <w:pStyle w:val="Default"/>
        <w:ind w:left="825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</w:t>
      </w:r>
      <w:r w:rsidR="00D76B89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са више студијских програма и већим бројем студената могу формирати онолико комисија колико има студијских програма, у циљу ефикаснијег спровођења поступка анкетирања.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Одлука о формирању Комисије из става (1) и (2) овог члана доставља се Комисији за осигурање квалитета.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(4) Ком</w:t>
      </w:r>
      <w:r w:rsidR="002A2DCB">
        <w:rPr>
          <w:rFonts w:ascii="Cambria" w:hAnsi="Cambria" w:cs="Times New Roman"/>
          <w:color w:val="auto"/>
        </w:rPr>
        <w:t xml:space="preserve">исију чине сарадник за </w:t>
      </w:r>
      <w:r w:rsidR="002A2DCB">
        <w:rPr>
          <w:rFonts w:ascii="Cambria" w:hAnsi="Cambria" w:cs="Times New Roman"/>
          <w:color w:val="auto"/>
          <w:lang w:val="sr-Cyrl-RS"/>
        </w:rPr>
        <w:t>обезбеђење</w:t>
      </w:r>
      <w:r w:rsidRPr="00E13F15">
        <w:rPr>
          <w:rFonts w:ascii="Cambria" w:hAnsi="Cambria" w:cs="Times New Roman"/>
          <w:color w:val="auto"/>
        </w:rPr>
        <w:t xml:space="preserve"> квалитета (који је уједно представник наставног особља), представник административног особља и представник/-ци студената. 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(5) Уколико се на </w:t>
      </w:r>
      <w:r w:rsidR="00D76B89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формира већи број комисија, свака од њих се мора састојати од минимално три представника (наставног, административног особља, студената), с тим да рад тих Комисија координише сарадник за осигурање квалитета организационе јединице.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(6) Члана/ове Комисије из реда студената утврђује Студентско представничко тело </w:t>
      </w:r>
      <w:r w:rsidR="002A2DCB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на својој скупштини, које нау</w:t>
      </w:r>
      <w:r w:rsidR="002A2DCB">
        <w:rPr>
          <w:rFonts w:ascii="Cambria" w:hAnsi="Cambria" w:cs="Times New Roman"/>
          <w:color w:val="auto"/>
        </w:rPr>
        <w:t xml:space="preserve">чно-наставном већу и </w:t>
      </w:r>
      <w:r w:rsidR="002A2DCB">
        <w:rPr>
          <w:rFonts w:ascii="Cambria" w:hAnsi="Cambria" w:cs="Times New Roman"/>
          <w:color w:val="auto"/>
          <w:lang w:val="sr-Cyrl-RS"/>
        </w:rPr>
        <w:t>Комисији</w:t>
      </w:r>
      <w:r w:rsidR="002A2DCB">
        <w:rPr>
          <w:rFonts w:ascii="Cambria" w:hAnsi="Cambria" w:cs="Times New Roman"/>
          <w:color w:val="auto"/>
        </w:rPr>
        <w:t xml:space="preserve"> за о</w:t>
      </w:r>
      <w:r w:rsidR="002A2DCB">
        <w:rPr>
          <w:rFonts w:ascii="Cambria" w:hAnsi="Cambria" w:cs="Times New Roman"/>
          <w:color w:val="auto"/>
          <w:lang w:val="sr-Cyrl-RS"/>
        </w:rPr>
        <w:t>безбеђење</w:t>
      </w:r>
      <w:r w:rsidRPr="00E13F15">
        <w:rPr>
          <w:rFonts w:ascii="Cambria" w:hAnsi="Cambria" w:cs="Times New Roman"/>
          <w:color w:val="auto"/>
        </w:rPr>
        <w:t xml:space="preserve"> квалитета доставља списак представника студената са те организационе јединице односно студијских програма.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(7) Уколико Студентско представничко тело </w:t>
      </w:r>
      <w:r w:rsidR="002A2DCB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не достави на време предлог члана/-ова Комисије из реда студ</w:t>
      </w:r>
      <w:r w:rsidR="002A2DCB">
        <w:rPr>
          <w:rFonts w:ascii="Cambria" w:hAnsi="Cambria" w:cs="Times New Roman"/>
          <w:color w:val="auto"/>
        </w:rPr>
        <w:t xml:space="preserve">ената (два дана пре седнице </w:t>
      </w:r>
      <w:r w:rsidR="002A2DCB">
        <w:rPr>
          <w:rFonts w:ascii="Cambria" w:hAnsi="Cambria" w:cs="Times New Roman"/>
          <w:color w:val="auto"/>
          <w:lang w:val="sr-Cyrl-RS"/>
        </w:rPr>
        <w:t>НУВ</w:t>
      </w:r>
      <w:r w:rsidRPr="00E13F15">
        <w:rPr>
          <w:rFonts w:ascii="Cambria" w:hAnsi="Cambria" w:cs="Times New Roman"/>
          <w:color w:val="auto"/>
        </w:rPr>
        <w:t xml:space="preserve"> организационе јединице сматра се да је списак достављен на време), организациона јединица ће у Комисију изабрати студенте на предлог Савеза студената организационе јединице на седници Већа организационе јединице.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(8) Комисија  има одговорност за организацију и спровођење студентског вредновања на својој организационој јединици, обезбеђивање услова за несметано одвијање поступка осигуравајући ажурне податке у Информационом систему студентских служби, и за подношење извештаја организационе јединице о спроведеном поступку вредновања квалитета студија научно-наставном већу одмах по спроведеном вредновању квалитета студија.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(9) Извештај о спроведеном поступку вредновања квалитета студија научно-наставном, подноси Председник Комисије за осигурање квалитета организационе јединице.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874F8C" w:rsidRDefault="00E13F15" w:rsidP="00874F8C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(10) Извештај о резултатима студентског вредновања организационе јединице садржи опште информације организационе јединице о анкетирању и поступак анкетирања, одзив студената (тренд), резултате анкете за студијске програме, службе, предмете и наставни кадар. 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V. </w:t>
      </w:r>
      <w:r w:rsidRPr="00793033">
        <w:rPr>
          <w:rFonts w:ascii="Cambria" w:hAnsi="Cambria" w:cs="Times New Roman"/>
          <w:b/>
          <w:color w:val="auto"/>
        </w:rPr>
        <w:t>ВРЕМЕ АНКЕТИРАЊА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>Члан 10</w:t>
      </w:r>
      <w:r w:rsidRPr="00793033">
        <w:rPr>
          <w:rFonts w:ascii="Cambria" w:hAnsi="Cambria" w:cs="Times New Roman"/>
          <w:b/>
          <w:color w:val="auto"/>
          <w:lang w:val="sr-Cyrl-CS"/>
        </w:rPr>
        <w:t>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  <w:color w:val="auto"/>
        </w:rPr>
        <w:t xml:space="preserve">(1) Анкетирање се спроводи на крају наставе у сваком семестру </w:t>
      </w:r>
      <w:r w:rsidRPr="00E13F15">
        <w:rPr>
          <w:rFonts w:ascii="Cambria" w:hAnsi="Cambria" w:cs="Times New Roman"/>
        </w:rPr>
        <w:t xml:space="preserve">(у месецу децембру/јануар и мају/јуну).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Студенти морају бити благовремено информисани о начину, времену и месту анкетирања.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Студентима се мора оставити довољно времена за попуњавање анкетног упитника (минимално 15 минута).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lastRenderedPageBreak/>
        <w:t xml:space="preserve">VI. </w:t>
      </w:r>
      <w:r w:rsidRPr="00793033">
        <w:rPr>
          <w:rFonts w:ascii="Cambria" w:hAnsi="Cambria" w:cs="Times New Roman"/>
          <w:b/>
          <w:color w:val="auto"/>
        </w:rPr>
        <w:t>САДРЖИНА АНКЕТНОГ УПИТНИКА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11.</w:t>
      </w:r>
    </w:p>
    <w:p w:rsidR="00E13F15" w:rsidRPr="00E13F15" w:rsidRDefault="00874F8C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>
        <w:rPr>
          <w:rFonts w:ascii="Cambria" w:hAnsi="Cambria" w:cs="Times New Roman"/>
          <w:color w:val="auto"/>
          <w:lang w:val="sr-Cyrl-RS"/>
        </w:rPr>
        <w:t>Комисија</w:t>
      </w:r>
      <w:r w:rsidR="00E13F15" w:rsidRPr="00E13F15">
        <w:rPr>
          <w:rFonts w:ascii="Cambria" w:hAnsi="Cambria" w:cs="Times New Roman"/>
          <w:color w:val="auto"/>
        </w:rPr>
        <w:t xml:space="preserve"> за </w:t>
      </w:r>
      <w:r>
        <w:rPr>
          <w:rFonts w:ascii="Cambria" w:hAnsi="Cambria" w:cs="Times New Roman"/>
          <w:color w:val="auto"/>
          <w:lang w:val="sr-Cyrl-RS"/>
        </w:rPr>
        <w:t xml:space="preserve">обезбеђење </w:t>
      </w:r>
      <w:r w:rsidR="00E13F15" w:rsidRPr="00E13F15">
        <w:rPr>
          <w:rFonts w:ascii="Cambria" w:hAnsi="Cambria" w:cs="Times New Roman"/>
          <w:color w:val="auto"/>
        </w:rPr>
        <w:t>квалитет</w:t>
      </w:r>
      <w:r>
        <w:rPr>
          <w:rFonts w:ascii="Cambria" w:hAnsi="Cambria" w:cs="Times New Roman"/>
          <w:color w:val="auto"/>
          <w:lang w:val="sr-Cyrl-RS"/>
        </w:rPr>
        <w:t>а</w:t>
      </w:r>
      <w:r w:rsidR="00E13F15" w:rsidRPr="00E13F15">
        <w:rPr>
          <w:rFonts w:ascii="Cambria" w:hAnsi="Cambria" w:cs="Times New Roman"/>
          <w:color w:val="auto"/>
        </w:rPr>
        <w:t xml:space="preserve"> утврђује садржину електронског анкетног упитника који чини саставни део овог правилника (Прилог 1).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VII. </w:t>
      </w:r>
      <w:r w:rsidRPr="00793033">
        <w:rPr>
          <w:rFonts w:ascii="Cambria" w:hAnsi="Cambria" w:cs="Times New Roman"/>
          <w:b/>
          <w:color w:val="auto"/>
        </w:rPr>
        <w:t>НАЧИН ОЦЕЊИВАЊА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12.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>Приликом анкетирања студената користи се петостепена бројчана лествица (</w:t>
      </w:r>
      <w:r w:rsidRPr="00E13F15">
        <w:rPr>
          <w:rFonts w:ascii="Cambria" w:hAnsi="Cambria" w:cs="Times New Roman"/>
          <w:color w:val="auto"/>
          <w:lang w:val="sr-Cyrl-CS"/>
        </w:rPr>
        <w:t>5</w:t>
      </w:r>
      <w:r w:rsidRPr="00E13F15">
        <w:rPr>
          <w:rFonts w:ascii="Cambria" w:hAnsi="Cambria" w:cs="Times New Roman"/>
          <w:color w:val="auto"/>
        </w:rPr>
        <w:t>-</w:t>
      </w:r>
      <w:r w:rsidRPr="00E13F15">
        <w:rPr>
          <w:rFonts w:ascii="Cambria" w:hAnsi="Cambria" w:cs="Times New Roman"/>
          <w:color w:val="auto"/>
          <w:lang w:val="sr-Cyrl-CS"/>
        </w:rPr>
        <w:t>10</w:t>
      </w:r>
      <w:r w:rsidRPr="00E13F15">
        <w:rPr>
          <w:rFonts w:ascii="Cambria" w:hAnsi="Cambria" w:cs="Times New Roman"/>
          <w:color w:val="auto"/>
        </w:rPr>
        <w:t xml:space="preserve">) и лествица са понуђеним одговорима. </w:t>
      </w:r>
    </w:p>
    <w:p w:rsidR="00E13F15" w:rsidRPr="00793033" w:rsidRDefault="00E13F15" w:rsidP="00E13F15">
      <w:pPr>
        <w:pStyle w:val="Default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VIII. </w:t>
      </w:r>
      <w:r w:rsidRPr="00793033">
        <w:rPr>
          <w:rFonts w:ascii="Cambria" w:hAnsi="Cambria" w:cs="Times New Roman"/>
          <w:b/>
          <w:color w:val="auto"/>
        </w:rPr>
        <w:t>ОБУХВАТ ИСПИТАНИКА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13</w:t>
      </w:r>
      <w:r w:rsidRPr="00E13F15">
        <w:rPr>
          <w:rFonts w:ascii="Cambria" w:hAnsi="Cambria" w:cs="Times New Roman"/>
          <w:color w:val="auto"/>
        </w:rPr>
        <w:t>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Право на вредновање квалитета студија анкетирањем имају први пут уписани студенти у одређену годину студија.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IX. </w:t>
      </w:r>
      <w:r w:rsidRPr="00793033">
        <w:rPr>
          <w:rFonts w:ascii="Cambria" w:hAnsi="Cambria" w:cs="Times New Roman"/>
          <w:b/>
          <w:color w:val="auto"/>
        </w:rPr>
        <w:t>ПОСТУПАК АНКЕТИРАЊА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>Члан 14.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Анкетирање се спроводи у сали/учионици са рачунарима организационе јединице са обезбеђеном интернет везом.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Декан организационе јединице је дужан обезбедити просторију за анкетирање са рачунарима који поседују интернет везу.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Анкетирање се може спроводити у просторији која поседује не мање од пет рачунара са обезбеђеном интернет везом.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(4) Комисија, у складу са распоредом предавања и вежби (и временом коришћења сале за рачунаре), издаје/ју обавештење седам дана пре спровођења поступка вредновања које се истиче на огласној табли и веб страници организационе јединице, о датуму, времену и месту анкетирања студената (по годинама студија, студијским програмима и смеровима).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  <w:color w:val="auto"/>
        </w:rPr>
        <w:t xml:space="preserve">(5) Попуњавање електронског анкетног упитника студенти обављају помоћу веб апликације доступне на </w:t>
      </w:r>
      <w:r w:rsidRPr="00E13F15">
        <w:rPr>
          <w:rFonts w:ascii="Cambria" w:hAnsi="Cambria" w:cs="Times New Roman"/>
        </w:rPr>
        <w:t xml:space="preserve">сајту </w:t>
      </w:r>
      <w:r w:rsidR="00874F8C"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</w:rPr>
        <w:t>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(6) Упитник садржи питања/ тврдње за семестар који су студенти одслушали, односно за семестар за који се изводи анкетирање.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(7) За приступ веб апликацији потребна су одговарајућа корисничка имена и лозинке (која омогућавају приступ анкетирању свим предметима за дати семестар) које студентима свих година студија и студијских програма додјељују Комисије непосредно пред улазак студената у просторије у којима се обавља анкетирање.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(8) Додељивање корисничких имена и лозинки студентима обављају заједно сви чланови Комисија (није дозвољено додељивање корисничких имена и лозинки студентима од стране само једног или два члана Комисије).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(9) Комисија може имати увид у евиденцију присуства студената свим облицима наставе за све предмете семестра за који се изводи анкетирање, како не би додељивали корисничка имена и лозинке студентима који су неоправдано изостали са више од 20 % од укупног фонда сати за све облике наставе по једном предмету у току семестра.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(10) Студент који је добио корисничко име и лозинку за анкетирање, а није остварио довољан фонд сати за један предмет (неоправдано изостао са више од 20 % од укупног фонда сати) не може приступити анкетирању тог предмета, а студент који није остварио довољан фонд сати за све предмете не може приступити анкетирању, односно не додељује му се корисничко име и лозинка.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>(11) Поступак анкетирања електронским путем се спроводи у складу са корисничким упутствима за сарадника за осигурање квалитета и студента, која чине саставни де</w:t>
      </w:r>
      <w:r w:rsidR="00793033">
        <w:rPr>
          <w:rFonts w:ascii="Cambria" w:hAnsi="Cambria" w:cs="Times New Roman"/>
        </w:rPr>
        <w:t xml:space="preserve">о овог Правилника (Прилог </w:t>
      </w:r>
      <w:r w:rsidR="00793033">
        <w:rPr>
          <w:rFonts w:ascii="Cambria" w:hAnsi="Cambria" w:cs="Times New Roman"/>
          <w:lang w:val="sr-Cyrl-RS"/>
        </w:rPr>
        <w:t>1</w:t>
      </w:r>
      <w:r w:rsidRPr="00E13F15">
        <w:rPr>
          <w:rFonts w:ascii="Cambria" w:hAnsi="Cambria" w:cs="Times New Roman"/>
        </w:rPr>
        <w:t xml:space="preserve">. и Прилог </w:t>
      </w:r>
      <w:r w:rsidR="00793033">
        <w:rPr>
          <w:rFonts w:ascii="Cambria" w:hAnsi="Cambria" w:cs="Times New Roman"/>
          <w:lang w:val="sr-Cyrl-RS"/>
        </w:rPr>
        <w:t>2</w:t>
      </w:r>
      <w:r w:rsidRPr="00E13F15">
        <w:rPr>
          <w:rFonts w:ascii="Cambria" w:hAnsi="Cambria" w:cs="Times New Roman"/>
        </w:rPr>
        <w:t xml:space="preserve">.).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  <w:r w:rsidRPr="00E13F15">
        <w:rPr>
          <w:rFonts w:ascii="Cambria" w:hAnsi="Cambria" w:cs="Times New Roman"/>
        </w:rPr>
        <w:t xml:space="preserve">(12) Чланови Комисије дужни су упознати се са корисничким упутствима за сараднике и упознати студенте како би поступак анкетирања спровели на исправан начин.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</w:rPr>
      </w:pPr>
    </w:p>
    <w:p w:rsidR="00E13F15" w:rsidRPr="00E13F15" w:rsidRDefault="00874F8C" w:rsidP="00E13F15">
      <w:pPr>
        <w:pStyle w:val="Default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</w:rPr>
        <w:t>(13) К</w:t>
      </w:r>
      <w:r>
        <w:rPr>
          <w:rFonts w:ascii="Cambria" w:hAnsi="Cambria" w:cs="Times New Roman"/>
          <w:lang w:val="sr-Cyrl-RS"/>
        </w:rPr>
        <w:t>омисија за обезбеђење</w:t>
      </w:r>
      <w:r w:rsidR="00E13F15" w:rsidRPr="00E13F15">
        <w:rPr>
          <w:rFonts w:ascii="Cambria" w:hAnsi="Cambria" w:cs="Times New Roman"/>
        </w:rPr>
        <w:t xml:space="preserve"> квалитета може израђивати различита </w:t>
      </w:r>
      <w:r w:rsidR="00E13F15" w:rsidRPr="00E13F15">
        <w:rPr>
          <w:rFonts w:ascii="Cambria" w:hAnsi="Cambria" w:cs="Times New Roman"/>
          <w:color w:val="auto"/>
        </w:rPr>
        <w:t xml:space="preserve">упутства која ће бити од користи Комисијама. </w:t>
      </w:r>
    </w:p>
    <w:p w:rsidR="00E13F15" w:rsidRPr="00E13F15" w:rsidRDefault="00E13F15" w:rsidP="00E13F15">
      <w:pPr>
        <w:pStyle w:val="Default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X. </w:t>
      </w:r>
      <w:r w:rsidRPr="00793033">
        <w:rPr>
          <w:rFonts w:ascii="Cambria" w:hAnsi="Cambria" w:cs="Times New Roman"/>
          <w:b/>
          <w:color w:val="auto"/>
        </w:rPr>
        <w:t>ИЗВЕШТАВАЊЕ И ПОСТУПАЊЕ ПО СПРОВЕДЕНОМ ВРЕДНОВАЊУ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15.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Квалитет студијског програма, квалитет извођења наставе из свих предмета, квалитет функционисања служби организационих јединица, и </w:t>
      </w:r>
      <w:r w:rsidRPr="00E13F15">
        <w:rPr>
          <w:rFonts w:ascii="Cambria" w:hAnsi="Cambria" w:cs="Times New Roman"/>
          <w:color w:val="auto"/>
        </w:rPr>
        <w:lastRenderedPageBreak/>
        <w:t xml:space="preserve">квалитет педагошког рада наставника и сарадника изражава се средњом оценом свих питања која се односе на области вредновања.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Утврђује се средња оцена 7,5 или већа оцена као оцена која се сматра задовољавајућом код процене појединачних области вредновања од стране студената.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>Члан 16.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Извештај о резултатима студентског вредновања организационе јединице Комисија је дужна доставити на прво научно-наставно веће организационе јединице након спроведеног поступка вредновања на организационој јединици.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(2) Извештај о резултатима студентског вредновања организационе јединице садржи опште информације организационе јединице о анкетирању и поступак анкетирања, одзив студената (тренд), резултате анкете за студијски програм, службе, предмете и наставни кадар узимајући у обзир укупан број првоуписаних студената који су имали могућност да попуне електронски анкетни упитник и број студената који је попунио анкетни упитник, у циљу постизања репре</w:t>
      </w:r>
      <w:r w:rsidR="00793033">
        <w:rPr>
          <w:rFonts w:ascii="Cambria" w:hAnsi="Cambria" w:cs="Times New Roman"/>
          <w:color w:val="auto"/>
        </w:rPr>
        <w:t>зентативности узорка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Извештај о резултатима студентског вредновања на </w:t>
      </w:r>
      <w:r w:rsidR="00874F8C">
        <w:rPr>
          <w:rFonts w:ascii="Cambria" w:hAnsi="Cambria"/>
          <w:lang w:val="sr-Cyrl-RS"/>
        </w:rPr>
        <w:t>АКС</w:t>
      </w:r>
      <w:r w:rsidR="00874F8C" w:rsidRPr="00E13F15">
        <w:rPr>
          <w:rFonts w:ascii="Cambria" w:hAnsi="Cambria" w:cs="Times New Roman"/>
          <w:color w:val="auto"/>
        </w:rPr>
        <w:t xml:space="preserve"> </w:t>
      </w:r>
      <w:r w:rsidR="00F375FE">
        <w:rPr>
          <w:rFonts w:ascii="Cambria" w:hAnsi="Cambria" w:cs="Times New Roman"/>
          <w:color w:val="auto"/>
        </w:rPr>
        <w:t>К</w:t>
      </w:r>
      <w:r w:rsidR="00F375FE">
        <w:rPr>
          <w:rFonts w:ascii="Cambria" w:hAnsi="Cambria" w:cs="Times New Roman"/>
          <w:color w:val="auto"/>
          <w:lang w:val="sr-Cyrl-RS"/>
        </w:rPr>
        <w:t>омисија</w:t>
      </w:r>
      <w:r w:rsidR="00F375FE">
        <w:rPr>
          <w:rFonts w:ascii="Cambria" w:hAnsi="Cambria" w:cs="Times New Roman"/>
          <w:color w:val="auto"/>
        </w:rPr>
        <w:t xml:space="preserve"> за о</w:t>
      </w:r>
      <w:r w:rsidR="00F375FE">
        <w:rPr>
          <w:rFonts w:ascii="Cambria" w:hAnsi="Cambria" w:cs="Times New Roman"/>
          <w:color w:val="auto"/>
          <w:lang w:val="sr-Cyrl-RS"/>
        </w:rPr>
        <w:t>безбеђење</w:t>
      </w:r>
      <w:r w:rsidRPr="00E13F15">
        <w:rPr>
          <w:rFonts w:ascii="Cambria" w:hAnsi="Cambria" w:cs="Times New Roman"/>
          <w:color w:val="auto"/>
        </w:rPr>
        <w:t xml:space="preserve"> квалитета је дужн</w:t>
      </w:r>
      <w:r w:rsidR="00F375FE">
        <w:rPr>
          <w:rFonts w:ascii="Cambria" w:hAnsi="Cambria" w:cs="Times New Roman"/>
          <w:color w:val="auto"/>
        </w:rPr>
        <w:t>а доставити Декану, а касније Н</w:t>
      </w:r>
      <w:r w:rsidR="00F375FE">
        <w:rPr>
          <w:rFonts w:ascii="Cambria" w:hAnsi="Cambria" w:cs="Times New Roman"/>
          <w:color w:val="auto"/>
          <w:lang w:val="sr-Cyrl-RS"/>
        </w:rPr>
        <w:t>У</w:t>
      </w:r>
      <w:r w:rsidRPr="00E13F15">
        <w:rPr>
          <w:rFonts w:ascii="Cambria" w:hAnsi="Cambria" w:cs="Times New Roman"/>
          <w:color w:val="auto"/>
        </w:rPr>
        <w:t xml:space="preserve">В </w:t>
      </w:r>
      <w:r w:rsidR="00F375FE">
        <w:rPr>
          <w:rFonts w:ascii="Cambria" w:hAnsi="Cambria"/>
          <w:lang w:val="sr-Cyrl-RS"/>
        </w:rPr>
        <w:t>АКС</w:t>
      </w:r>
      <w:r w:rsidR="00F375FE" w:rsidRPr="00E13F15">
        <w:rPr>
          <w:rFonts w:ascii="Cambria" w:hAnsi="Cambria" w:cs="Times New Roman"/>
          <w:color w:val="auto"/>
        </w:rPr>
        <w:t xml:space="preserve"> </w:t>
      </w:r>
      <w:r w:rsidR="00F375FE">
        <w:rPr>
          <w:rFonts w:ascii="Cambria" w:hAnsi="Cambria" w:cs="Times New Roman"/>
          <w:color w:val="auto"/>
          <w:lang w:val="sr-Cyrl-RS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у року од 40 дана од дана спроведеног вредновања (на свим организационим јединицама).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(4) Извештај о резултатима студентског вредновања </w:t>
      </w:r>
      <w:r w:rsidR="00F375FE">
        <w:rPr>
          <w:rFonts w:ascii="Cambria" w:hAnsi="Cambria"/>
          <w:lang w:val="sr-Cyrl-RS"/>
        </w:rPr>
        <w:t>АКС</w:t>
      </w:r>
      <w:r w:rsidR="00F375FE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садржи опште информације о анкетирању и поступак анкетирања, одзив студената (тренд), резултате анкете за студијски програм, службе, предмете и наставни кадар.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(5</w:t>
      </w:r>
      <w:r w:rsidR="00F375FE">
        <w:rPr>
          <w:rFonts w:ascii="Cambria" w:hAnsi="Cambria" w:cs="Times New Roman"/>
          <w:color w:val="auto"/>
        </w:rPr>
        <w:t>) Канцеларија упућује мишљење Н</w:t>
      </w:r>
      <w:r w:rsidR="00F375FE">
        <w:rPr>
          <w:rFonts w:ascii="Cambria" w:hAnsi="Cambria" w:cs="Times New Roman"/>
          <w:color w:val="auto"/>
          <w:lang w:val="sr-Cyrl-RS"/>
        </w:rPr>
        <w:t>У</w:t>
      </w:r>
      <w:r w:rsidRPr="00E13F15">
        <w:rPr>
          <w:rFonts w:ascii="Cambria" w:hAnsi="Cambria" w:cs="Times New Roman"/>
          <w:color w:val="auto"/>
        </w:rPr>
        <w:t xml:space="preserve">В о резултатима студентског вредновања на основу извештаја о резултатима студентског вредновања факултета/академије.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F375FE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(6)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 xml:space="preserve">В разматра извештај из става (3) овог члана, мишљење Декана, предлаже превентивне и корективне мере за организационе јединице, које се </w:t>
      </w:r>
      <w:r>
        <w:rPr>
          <w:rFonts w:ascii="Cambria" w:hAnsi="Cambria" w:cs="Times New Roman"/>
          <w:color w:val="auto"/>
        </w:rPr>
        <w:t>затим презентују на седницама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>В</w:t>
      </w:r>
      <w:r>
        <w:rPr>
          <w:rFonts w:ascii="Cambria" w:hAnsi="Cambria" w:cs="Times New Roman"/>
          <w:color w:val="auto"/>
          <w:lang w:val="sr-Cyrl-RS"/>
        </w:rPr>
        <w:t xml:space="preserve"> </w:t>
      </w:r>
      <w:r w:rsidR="00E13F15" w:rsidRPr="00E13F15">
        <w:rPr>
          <w:rFonts w:ascii="Cambria" w:hAnsi="Cambria" w:cs="Times New Roman"/>
          <w:color w:val="auto"/>
        </w:rPr>
        <w:t xml:space="preserve">од стране председавајућег већа организационе јединице.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(7) Превентивне и корективне мере спроводе се за побољшање квалитета рада или функционисања свих оцењиваних појединачних области вредновања </w:t>
      </w:r>
      <w:r w:rsidRPr="00E13F15">
        <w:rPr>
          <w:rFonts w:ascii="Cambria" w:hAnsi="Cambria" w:cs="Times New Roman"/>
          <w:color w:val="auto"/>
        </w:rPr>
        <w:lastRenderedPageBreak/>
        <w:t xml:space="preserve">са оценом нижом од средње оцене 7.5 и имају за циљ побољшање квалитета студијских програма, наставног процеса, педагошког рада наставника и сарадника, служби организационих јединица, односно рада факултета/академије и његових организационих јединица.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(8) На превентивне мере се може указати после сваког спроведеног поступка вредновања уколико је добијена оцена за било коју појединачну област вредновања мања од 7.5, а у циљу превенције од лоших резултата, подизања свести наставног особља о оцењивању њиховог рада од стране студената и унапређења квалитета извођења наставног процеса.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</w:p>
    <w:p w:rsidR="00E13F15" w:rsidRPr="00E13F15" w:rsidRDefault="00F375FE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(9) Председавајући </w:t>
      </w:r>
      <w:r>
        <w:rPr>
          <w:rFonts w:ascii="Cambria" w:hAnsi="Cambria" w:cs="Times New Roman"/>
          <w:color w:val="auto"/>
          <w:lang w:val="sr-Cyrl-RS"/>
        </w:rPr>
        <w:t>НУВ</w:t>
      </w:r>
      <w:r w:rsidR="00E13F15" w:rsidRPr="00E13F15"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</w:t>
      </w:r>
      <w:r w:rsidR="00E13F15" w:rsidRPr="00E13F15">
        <w:rPr>
          <w:rFonts w:ascii="Cambria" w:hAnsi="Cambria" w:cs="Times New Roman"/>
          <w:color w:val="auto"/>
        </w:rPr>
        <w:t>је обавезан појединачно и усмено саопштити превентив</w:t>
      </w:r>
      <w:r>
        <w:rPr>
          <w:rFonts w:ascii="Cambria" w:hAnsi="Cambria" w:cs="Times New Roman"/>
          <w:color w:val="auto"/>
        </w:rPr>
        <w:t>не мере, предложене од стране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>В</w:t>
      </w:r>
      <w:r>
        <w:rPr>
          <w:rFonts w:ascii="Cambria" w:hAnsi="Cambria" w:cs="Times New Roman"/>
          <w:color w:val="auto"/>
          <w:lang w:val="sr-Cyrl-RS"/>
        </w:rPr>
        <w:t xml:space="preserve"> </w:t>
      </w:r>
      <w:r>
        <w:rPr>
          <w:rFonts w:ascii="Cambria" w:hAnsi="Cambria"/>
          <w:lang w:val="sr-Cyrl-RS"/>
        </w:rPr>
        <w:t>АКС</w:t>
      </w:r>
      <w:r w:rsidR="00E13F15" w:rsidRPr="00E13F15">
        <w:rPr>
          <w:rFonts w:ascii="Cambria" w:hAnsi="Cambria" w:cs="Times New Roman"/>
          <w:color w:val="auto"/>
        </w:rPr>
        <w:t xml:space="preserve">, службама, и одговорном наставном кадру који су добили оцену мању од 7.5.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(10) У случају да председавајући већа орг. јединице подлеже превентивној или корективној мери, она му се изриче од стране председа</w:t>
      </w:r>
      <w:r w:rsidR="00F375FE">
        <w:rPr>
          <w:rFonts w:ascii="Cambria" w:hAnsi="Cambria" w:cs="Times New Roman"/>
          <w:color w:val="auto"/>
        </w:rPr>
        <w:t>вајућег К</w:t>
      </w:r>
      <w:r w:rsidR="00F375FE">
        <w:rPr>
          <w:rFonts w:ascii="Cambria" w:hAnsi="Cambria" w:cs="Times New Roman"/>
          <w:color w:val="auto"/>
          <w:lang w:val="sr-Cyrl-RS"/>
        </w:rPr>
        <w:t>омисија за обезбеђење</w:t>
      </w:r>
      <w:r w:rsidRPr="00E13F15">
        <w:rPr>
          <w:rFonts w:ascii="Cambria" w:hAnsi="Cambria" w:cs="Times New Roman"/>
          <w:color w:val="auto"/>
        </w:rPr>
        <w:t xml:space="preserve"> квалитета.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(11) Корективне мер</w:t>
      </w:r>
      <w:r w:rsidR="00F375FE">
        <w:rPr>
          <w:rFonts w:ascii="Cambria" w:hAnsi="Cambria" w:cs="Times New Roman"/>
          <w:color w:val="auto"/>
        </w:rPr>
        <w:t>е предлаже Н</w:t>
      </w:r>
      <w:r w:rsidR="00F375FE">
        <w:rPr>
          <w:rFonts w:ascii="Cambria" w:hAnsi="Cambria" w:cs="Times New Roman"/>
          <w:color w:val="auto"/>
          <w:lang w:val="sr-Cyrl-RS"/>
        </w:rPr>
        <w:t>У</w:t>
      </w:r>
      <w:r w:rsidR="00F375FE">
        <w:rPr>
          <w:rFonts w:ascii="Cambria" w:hAnsi="Cambria" w:cs="Times New Roman"/>
          <w:color w:val="auto"/>
        </w:rPr>
        <w:t>В, на основу мишљења К</w:t>
      </w:r>
      <w:r w:rsidR="00F375FE">
        <w:rPr>
          <w:rFonts w:ascii="Cambria" w:hAnsi="Cambria" w:cs="Times New Roman"/>
          <w:color w:val="auto"/>
          <w:lang w:val="sr-Cyrl-RS"/>
        </w:rPr>
        <w:t>омисије за обезбеђење квалитета</w:t>
      </w:r>
      <w:r w:rsidRPr="00E13F15">
        <w:rPr>
          <w:rFonts w:ascii="Cambria" w:hAnsi="Cambria" w:cs="Times New Roman"/>
          <w:color w:val="auto"/>
        </w:rPr>
        <w:t>, после учесталих узастопних поступака анкетирања (најмање три пута) у оквиру којих је за исту појединачну област студентског вредновања (предмет, одређена служба, наставник, сарадник) добијена оцена мања од 7.5</w:t>
      </w:r>
      <w:r w:rsidR="00F375FE">
        <w:rPr>
          <w:rFonts w:ascii="Cambria" w:hAnsi="Cambria" w:cs="Times New Roman"/>
          <w:color w:val="auto"/>
        </w:rPr>
        <w:t>, и доставља их Н</w:t>
      </w:r>
      <w:r w:rsidR="00F375FE">
        <w:rPr>
          <w:rFonts w:ascii="Cambria" w:hAnsi="Cambria" w:cs="Times New Roman"/>
          <w:color w:val="auto"/>
          <w:lang w:val="sr-Cyrl-RS"/>
        </w:rPr>
        <w:t>У</w:t>
      </w:r>
      <w:r w:rsidRPr="00E13F15">
        <w:rPr>
          <w:rFonts w:ascii="Cambria" w:hAnsi="Cambria" w:cs="Times New Roman"/>
          <w:color w:val="auto"/>
        </w:rPr>
        <w:t xml:space="preserve">В организационе јединице.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F375FE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(12) Председавајући </w:t>
      </w:r>
      <w:r>
        <w:rPr>
          <w:rFonts w:ascii="Cambria" w:hAnsi="Cambria" w:cs="Times New Roman"/>
          <w:color w:val="auto"/>
          <w:lang w:val="sr-Cyrl-RS"/>
        </w:rPr>
        <w:t>НУВ</w:t>
      </w:r>
      <w:r w:rsidR="00E13F15" w:rsidRPr="00E13F15"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 w:cs="Times New Roman"/>
          <w:color w:val="auto"/>
          <w:lang w:val="sr-Cyrl-RS"/>
        </w:rPr>
        <w:t xml:space="preserve">АКС </w:t>
      </w:r>
      <w:r w:rsidR="00E13F15" w:rsidRPr="00E13F15">
        <w:rPr>
          <w:rFonts w:ascii="Cambria" w:hAnsi="Cambria" w:cs="Times New Roman"/>
          <w:color w:val="auto"/>
        </w:rPr>
        <w:t>упућује коре</w:t>
      </w:r>
      <w:r>
        <w:rPr>
          <w:rFonts w:ascii="Cambria" w:hAnsi="Cambria" w:cs="Times New Roman"/>
          <w:color w:val="auto"/>
        </w:rPr>
        <w:t xml:space="preserve">ктивне мере које је предложило </w:t>
      </w:r>
      <w:r>
        <w:rPr>
          <w:rFonts w:ascii="Cambria" w:hAnsi="Cambria" w:cs="Times New Roman"/>
          <w:color w:val="auto"/>
          <w:lang w:val="sr-Cyrl-RS"/>
        </w:rPr>
        <w:t>НУВ</w:t>
      </w:r>
      <w:r w:rsidRPr="00E13F15"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 w:cs="Times New Roman"/>
          <w:color w:val="auto"/>
          <w:lang w:val="sr-Cyrl-RS"/>
        </w:rPr>
        <w:t xml:space="preserve">АКС </w:t>
      </w:r>
      <w:r w:rsidR="00E13F15" w:rsidRPr="00E13F15">
        <w:rPr>
          <w:rFonts w:ascii="Cambria" w:hAnsi="Cambria" w:cs="Times New Roman"/>
          <w:color w:val="auto"/>
        </w:rPr>
        <w:t xml:space="preserve">из става (11) овог члана, појединачно и усмено према службама, предметима и наставном кадру, са одговарајућим мерама у правцу побољшања квалитета студија.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(13) Превентивне и корективне мере се могу изрећи само за оне случајеве за које је остварена репрезентативност узорка у складу са Прилогом 4.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(14) Контрола поступка спровођења корективних мера на организационим јединицама обавља се у складу са поступком унутрашње провере квалитета, од стране Комисије посебно оформљене у ову сврху која се састоји од минимално три члана, а који се именују на предлог предедавајућег Канцеларије.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lastRenderedPageBreak/>
        <w:t>(15) Комисија из става (14) овог члана након обављеног поступка контро</w:t>
      </w:r>
      <w:r w:rsidR="00F375FE">
        <w:rPr>
          <w:rFonts w:ascii="Cambria" w:hAnsi="Cambria" w:cs="Times New Roman"/>
          <w:color w:val="auto"/>
        </w:rPr>
        <w:t>ле подноси извјештај К</w:t>
      </w:r>
      <w:r w:rsidR="00F375FE">
        <w:rPr>
          <w:rFonts w:ascii="Cambria" w:hAnsi="Cambria" w:cs="Times New Roman"/>
          <w:color w:val="auto"/>
          <w:lang w:val="sr-Cyrl-RS"/>
        </w:rPr>
        <w:t>омисије за обезбеђење квалитета</w:t>
      </w:r>
      <w:r w:rsidRPr="00E13F15">
        <w:rPr>
          <w:rFonts w:ascii="Cambria" w:hAnsi="Cambria" w:cs="Times New Roman"/>
          <w:color w:val="auto"/>
        </w:rPr>
        <w:t xml:space="preserve"> на првој наредној седници након обављене контроле.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>Члан 17.</w:t>
      </w:r>
    </w:p>
    <w:p w:rsidR="00E13F15" w:rsidRPr="00793033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(1) Сматра се да је анкетни узорак репрезентативан и да се може поступити овим правилником (односно да се могу предузети превентивне и корективне мере) уколико се за сваку појединачну област вредновања оствари следећи минимум добијених одговора за сваку групу студената како следи: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- за групу од 6-8 студената - репрезентативан број одговора је 75 % и више,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- за групу од 9-10 студената - репрезентативан број одговора је 70 % и више,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- за групу од 11-13 студената - репрезентативан број одговора је 65 % и више,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- за групу од 14-29 студената - репрезентативан број одговора је 60 % и више,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- за групу од 30-39 студената - репрезентативан број одговора је 55 % и више,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- за групу од 40- &gt;40 студената - репрезентативан број одговора је изнад 50 %,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- за групу која има од 1 до 5 студената не поступа се овим правилником.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Групе студената из става (1) овог члана се односе на укупан број првоуписаних студената свих година студија </w:t>
      </w:r>
      <w:r w:rsidR="001378B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који врше процену следећих области вредновања у електронском анкетном упитнику, и то: општа питања, оцена студија и оцена служби.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(3) Групе студената из става (1) овог члана се односе на укупан број првоуписаних студената једне године студија који врше процену предмета, и наставног кадра у електронском анкетном упитнику за дати семестар.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(4) Детаљна спецификација репрезентативног броја одговора у односу на групе студената налази се у Прилогу 4. </w:t>
      </w:r>
    </w:p>
    <w:p w:rsidR="00793033" w:rsidRDefault="00793033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R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18.</w:t>
      </w:r>
    </w:p>
    <w:p w:rsidR="00E13F15" w:rsidRPr="00793033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Резултати спроведеног поступка вредновања квалитета студија од стране студената се користе се као подлога за: </w:t>
      </w:r>
    </w:p>
    <w:p w:rsidR="00E13F15" w:rsidRPr="00E13F15" w:rsidRDefault="00E13F15" w:rsidP="00793033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израду Извештаја о резултатима студентског вредновања </w:t>
      </w:r>
      <w:r w:rsidR="001378B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и организационих јединица, </w:t>
      </w:r>
    </w:p>
    <w:p w:rsidR="00E13F15" w:rsidRPr="00E13F15" w:rsidRDefault="00E13F15" w:rsidP="00793033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поступак избора у научно-наставна звања,</w:t>
      </w:r>
    </w:p>
    <w:p w:rsidR="00E13F15" w:rsidRPr="00E13F15" w:rsidRDefault="00E13F15" w:rsidP="00793033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предлагање и спровођење превентивних и корективних мјера у правцу побољшања квалитета студија, </w:t>
      </w:r>
    </w:p>
    <w:p w:rsidR="00E13F15" w:rsidRDefault="00E13F15" w:rsidP="00793033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друге случајеве предвиђене законом и општим актима </w:t>
      </w:r>
      <w:r w:rsidR="001378B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550C2F" w:rsidRDefault="00550C2F" w:rsidP="00550C2F">
      <w:pPr>
        <w:pStyle w:val="Default"/>
        <w:jc w:val="both"/>
        <w:rPr>
          <w:rFonts w:ascii="Cambria" w:hAnsi="Cambria" w:cs="Times New Roman"/>
          <w:color w:val="auto"/>
        </w:rPr>
      </w:pPr>
    </w:p>
    <w:p w:rsidR="00550C2F" w:rsidRPr="00E13F15" w:rsidRDefault="00550C2F" w:rsidP="00550C2F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both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lastRenderedPageBreak/>
        <w:t>Члан 19.</w:t>
      </w:r>
    </w:p>
    <w:p w:rsidR="00793033" w:rsidRPr="00F17560" w:rsidRDefault="00E13F15" w:rsidP="00F17560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>Приговоре на поступак студентског вредновања квалитета студија сва заинтересова</w:t>
      </w:r>
      <w:r w:rsidR="001378B5">
        <w:rPr>
          <w:rFonts w:ascii="Cambria" w:hAnsi="Cambria" w:cs="Times New Roman"/>
          <w:color w:val="auto"/>
        </w:rPr>
        <w:t>на лица могу поднети К</w:t>
      </w:r>
      <w:r w:rsidR="001378B5">
        <w:rPr>
          <w:rFonts w:ascii="Cambria" w:hAnsi="Cambria" w:cs="Times New Roman"/>
          <w:color w:val="auto"/>
          <w:lang w:val="sr-Cyrl-RS"/>
        </w:rPr>
        <w:t>омисији за обезбеђење квалитета</w:t>
      </w:r>
      <w:r w:rsidRPr="00E13F15">
        <w:rPr>
          <w:rFonts w:ascii="Cambria" w:hAnsi="Cambria" w:cs="Times New Roman"/>
          <w:color w:val="auto"/>
        </w:rPr>
        <w:t xml:space="preserve"> у року од 15 дана од дана увида у резултате студентског вредновања за дати семестар. 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20.</w:t>
      </w:r>
    </w:p>
    <w:p w:rsidR="00E13F15" w:rsidRPr="00E13F15" w:rsidRDefault="001378B5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К</w:t>
      </w:r>
      <w:r>
        <w:rPr>
          <w:rFonts w:ascii="Cambria" w:hAnsi="Cambria" w:cs="Times New Roman"/>
          <w:color w:val="auto"/>
          <w:lang w:val="sr-Cyrl-RS"/>
        </w:rPr>
        <w:t>омисији за обезбеђење квалитета</w:t>
      </w:r>
      <w:r w:rsidR="00E13F15" w:rsidRPr="00E13F15">
        <w:rPr>
          <w:rFonts w:ascii="Cambria" w:hAnsi="Cambria" w:cs="Times New Roman"/>
          <w:color w:val="auto"/>
        </w:rPr>
        <w:t xml:space="preserve"> разматра приговор из члана 19. овог правилника и формира мишљење које упућује Декану</w:t>
      </w:r>
      <w:r w:rsidR="00793033">
        <w:rPr>
          <w:rFonts w:ascii="Cambria" w:hAnsi="Cambria" w:cs="Times New Roman"/>
          <w:color w:val="auto"/>
          <w:lang w:val="sr-Cyrl-RS"/>
        </w:rPr>
        <w:t xml:space="preserve"> </w:t>
      </w:r>
      <w:r>
        <w:rPr>
          <w:rFonts w:ascii="Cambria" w:hAnsi="Cambria" w:cs="Times New Roman"/>
          <w:color w:val="auto"/>
          <w:lang w:val="sr-Cyrl-RS"/>
        </w:rPr>
        <w:t>АКС</w:t>
      </w:r>
      <w:r w:rsidR="00E13F15" w:rsidRPr="00E13F15">
        <w:rPr>
          <w:rFonts w:ascii="Cambria" w:hAnsi="Cambria" w:cs="Times New Roman"/>
          <w:color w:val="auto"/>
        </w:rPr>
        <w:t xml:space="preserve">. </w:t>
      </w:r>
    </w:p>
    <w:p w:rsidR="00793033" w:rsidRDefault="00793033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RS"/>
        </w:rPr>
      </w:pP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21</w:t>
      </w:r>
      <w:r w:rsidRPr="00E13F15">
        <w:rPr>
          <w:rFonts w:ascii="Cambria" w:hAnsi="Cambria" w:cs="Times New Roman"/>
          <w:color w:val="auto"/>
        </w:rPr>
        <w:t>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По приговору из члана 19. овог правилника одлучује Декан у року од 30 дана достављања мишљења од стране </w:t>
      </w:r>
      <w:r w:rsidR="001378B5">
        <w:rPr>
          <w:rFonts w:ascii="Cambria" w:hAnsi="Cambria" w:cs="Times New Roman"/>
          <w:color w:val="auto"/>
        </w:rPr>
        <w:t>К</w:t>
      </w:r>
      <w:r w:rsidR="001378B5">
        <w:rPr>
          <w:rFonts w:ascii="Cambria" w:hAnsi="Cambria" w:cs="Times New Roman"/>
          <w:color w:val="auto"/>
          <w:lang w:val="sr-Cyrl-RS"/>
        </w:rPr>
        <w:t>омисије за обезбеђење квалитета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793033" w:rsidRDefault="00793033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R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22.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>Против одл</w:t>
      </w:r>
      <w:r w:rsidR="001378B5">
        <w:rPr>
          <w:rFonts w:ascii="Cambria" w:hAnsi="Cambria" w:cs="Times New Roman"/>
          <w:color w:val="auto"/>
        </w:rPr>
        <w:t>уке Декана дозвољена је жалба Н</w:t>
      </w:r>
      <w:r w:rsidR="001378B5">
        <w:rPr>
          <w:rFonts w:ascii="Cambria" w:hAnsi="Cambria" w:cs="Times New Roman"/>
          <w:color w:val="auto"/>
          <w:lang w:val="sr-Cyrl-RS"/>
        </w:rPr>
        <w:t>У</w:t>
      </w:r>
      <w:r w:rsidRPr="00E13F15">
        <w:rPr>
          <w:rFonts w:ascii="Cambria" w:hAnsi="Cambria" w:cs="Times New Roman"/>
          <w:color w:val="auto"/>
        </w:rPr>
        <w:t xml:space="preserve">В  у року од 15 дана. 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23.</w:t>
      </w:r>
    </w:p>
    <w:p w:rsidR="00E13F15" w:rsidRPr="00E13F15" w:rsidRDefault="001378B5" w:rsidP="00E13F15">
      <w:pPr>
        <w:pStyle w:val="Default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Одлука Н</w:t>
      </w:r>
      <w:r>
        <w:rPr>
          <w:rFonts w:ascii="Cambria" w:hAnsi="Cambria" w:cs="Times New Roman"/>
          <w:color w:val="auto"/>
          <w:lang w:val="sr-Cyrl-RS"/>
        </w:rPr>
        <w:t>У</w:t>
      </w:r>
      <w:r w:rsidR="00E13F15" w:rsidRPr="00E13F15">
        <w:rPr>
          <w:rFonts w:ascii="Cambria" w:hAnsi="Cambria" w:cs="Times New Roman"/>
          <w:color w:val="auto"/>
        </w:rPr>
        <w:t xml:space="preserve">В по жалби је коначна. 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24.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Приликом спровођења поступка студентског вредновања квалитета студија неопходно је да се сви запослени на </w:t>
      </w:r>
      <w:r w:rsidR="001378B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и студенти придржавају Кодекса професионалне етике Универзитета, Правилника о дисциплинској и материјалној одговорности студената и запослених. </w:t>
      </w:r>
    </w:p>
    <w:p w:rsidR="00E13F15" w:rsidRPr="00E13F15" w:rsidRDefault="00E13F15" w:rsidP="00E13F15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XI. </w:t>
      </w:r>
      <w:r w:rsidRPr="00793033">
        <w:rPr>
          <w:rFonts w:ascii="Cambria" w:hAnsi="Cambria" w:cs="Times New Roman"/>
          <w:b/>
          <w:color w:val="auto"/>
        </w:rPr>
        <w:t>ДОСТУПНОСТ ПОДАТАКА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 xml:space="preserve">Члан 25.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На нивоу </w:t>
      </w:r>
      <w:r w:rsidR="001378B5">
        <w:rPr>
          <w:rFonts w:ascii="Cambria" w:hAnsi="Cambria" w:cs="Times New Roman"/>
          <w:color w:val="auto"/>
          <w:lang w:val="sr-Cyrl-RS"/>
        </w:rPr>
        <w:t>АКС</w:t>
      </w:r>
      <w:r w:rsidR="001378B5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увид у све податке и резултате анкетирања имају декан, продекани, чланови Комисије и лица за која декан сматра да могу бити од користи у поступку анализе и деловања након спроведеног анкетирања, помоћу корисничких имена и лозинки које им Комисија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додели.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(2) На нивоу организационе јединице увид у све податке и резултате анкетирања имају декан, продекан за наставу и сарадник за осигурање квалитета, а сви остали наставници и сарадници имају увид у све резултате анкетирања на организационој јединици осим коментара везаних за предмете које не предају/одржавају вежбе и осим коментара везаних за рад осталих наставника и сарадника (који нису са њима ангажовани на истом предмету), помоћу корисничких имена и лозинки које им сарадник за осигурање квалитета организационе јединице додели.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lastRenderedPageBreak/>
        <w:t xml:space="preserve">(3) Студентски парламент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="005850D5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>(председник, потпредседник, студен</w:t>
      </w:r>
      <w:r w:rsidR="005850D5">
        <w:rPr>
          <w:rFonts w:ascii="Cambria" w:hAnsi="Cambria" w:cs="Times New Roman"/>
          <w:color w:val="auto"/>
        </w:rPr>
        <w:t>т продекан и студенти чланови Н</w:t>
      </w:r>
      <w:r w:rsidR="005850D5">
        <w:rPr>
          <w:rFonts w:ascii="Cambria" w:hAnsi="Cambria" w:cs="Times New Roman"/>
          <w:color w:val="auto"/>
          <w:lang w:val="sr-Cyrl-RS"/>
        </w:rPr>
        <w:t>У</w:t>
      </w:r>
      <w:r w:rsidRPr="00E13F15">
        <w:rPr>
          <w:rFonts w:ascii="Cambria" w:hAnsi="Cambria" w:cs="Times New Roman"/>
          <w:color w:val="auto"/>
        </w:rPr>
        <w:t xml:space="preserve">В) има увид у све податке и резултате анкетирања помоћу корисничких имена и лозинки које добију од Комисије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(4) Остали студенти имају приступ резултатима анкетирања за своју организациону јединицу коришћењем истог корисничког имена и лозинке које су користили при анкетирању.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(5) Комисија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="005850D5" w:rsidRPr="00E13F15">
        <w:rPr>
          <w:rFonts w:ascii="Cambria" w:hAnsi="Cambria" w:cs="Times New Roman"/>
          <w:color w:val="auto"/>
        </w:rPr>
        <w:t xml:space="preserve"> </w:t>
      </w:r>
      <w:r w:rsidRPr="00E13F15">
        <w:rPr>
          <w:rFonts w:ascii="Cambria" w:hAnsi="Cambria" w:cs="Times New Roman"/>
          <w:color w:val="auto"/>
        </w:rPr>
        <w:t xml:space="preserve">дужна је поделити поделити корисничка имена и лозинке именованим из ставова (1) и (3), а комисије ОЈ (сарадник за осигурање квалитета има приступ апликацији) дужни су поделити корисничка имена и лозинке именованим из ставова (2), и (4), након спроведеног поступка анкетирања на свим организационим јединицама.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(6) Корисничка имена и лозинке из ставова (1), (2) и (3) овог члана су трајни и не морају се додељивати сваки пут након спроведеног поступка анкетирања.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(7) Студентска корисничка имена и лозинке из става (4) овог члана се мењају сваки пут пре спровођења поступка анкетирања.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XII. </w:t>
      </w:r>
      <w:r w:rsidRPr="00793033">
        <w:rPr>
          <w:rFonts w:ascii="Cambria" w:hAnsi="Cambria" w:cs="Times New Roman"/>
          <w:b/>
          <w:color w:val="auto"/>
        </w:rPr>
        <w:t>ОБЕЗБЕЂЕЊЕ И ЧУВАЊЕ ДОКУМЕНТАЦИЈЕ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26.</w:t>
      </w:r>
    </w:p>
    <w:p w:rsidR="00793033" w:rsidRPr="00F17560" w:rsidRDefault="005850D5" w:rsidP="00F17560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</w:t>
      </w:r>
      <w:r w:rsidR="00E13F15" w:rsidRPr="00E13F15">
        <w:rPr>
          <w:rFonts w:ascii="Cambria" w:hAnsi="Cambria" w:cs="Times New Roman"/>
          <w:color w:val="auto"/>
        </w:rPr>
        <w:t xml:space="preserve">се обавезују да ће обезбеђивати све неопходне услове за несметано спровођење електронског студентског вредновања квалитета студија, и да ће се залагати за унапређење овог процеса, као и главног услова - информационог система </w:t>
      </w:r>
      <w:r>
        <w:rPr>
          <w:rFonts w:ascii="Cambria" w:hAnsi="Cambria" w:cs="Times New Roman"/>
          <w:color w:val="auto"/>
          <w:lang w:val="sr-Cyrl-RS"/>
        </w:rPr>
        <w:t>АКС</w:t>
      </w:r>
      <w:r w:rsidR="00E13F15" w:rsidRPr="00E13F15">
        <w:rPr>
          <w:rFonts w:ascii="Cambria" w:hAnsi="Cambria" w:cs="Times New Roman"/>
          <w:color w:val="auto"/>
        </w:rPr>
        <w:t xml:space="preserve">. 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27.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CS"/>
        </w:rPr>
      </w:pPr>
      <w:r w:rsidRPr="00E13F15">
        <w:rPr>
          <w:rFonts w:ascii="Cambria" w:hAnsi="Cambria" w:cs="Times New Roman"/>
          <w:color w:val="auto"/>
        </w:rPr>
        <w:t xml:space="preserve">Сви подаци о спроведеном анкетирању (обрађени подаци, извештаји и др.) морају бити заштићени од неовлашћеног приступа трећих лица и чувају се електронски трајно у бази података Универзитета. </w:t>
      </w:r>
    </w:p>
    <w:p w:rsidR="00E13F15" w:rsidRPr="00793033" w:rsidRDefault="00E13F15" w:rsidP="00E13F15">
      <w:pPr>
        <w:pStyle w:val="Default"/>
        <w:jc w:val="both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XIII. </w:t>
      </w:r>
      <w:r w:rsidRPr="00793033">
        <w:rPr>
          <w:rFonts w:ascii="Cambria" w:hAnsi="Cambria" w:cs="Times New Roman"/>
          <w:b/>
          <w:color w:val="auto"/>
        </w:rPr>
        <w:t>ОСТАЛИ ОБЛИЦИ И МЕТОДЕ ВРЕДНОВАЊА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CS"/>
        </w:rPr>
      </w:pPr>
      <w:r w:rsidRPr="00793033">
        <w:rPr>
          <w:rFonts w:ascii="Cambria" w:hAnsi="Cambria" w:cs="Times New Roman"/>
          <w:b/>
          <w:color w:val="auto"/>
        </w:rPr>
        <w:t>Члан 28.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t xml:space="preserve">(1) Поред електронског анкетирања, организационе јединице могу користити и друге облике и методе вредновања квалитета студија на првом и другом циклусу студија.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5850D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(2) Организационе јединице могу комбиновати писмене и усмене методе вредновања, у складу са својим потребама.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  <w:r w:rsidRPr="00E13F15">
        <w:rPr>
          <w:rFonts w:ascii="Cambria" w:hAnsi="Cambria" w:cs="Times New Roman"/>
          <w:color w:val="auto"/>
        </w:rPr>
        <w:lastRenderedPageBreak/>
        <w:t xml:space="preserve">(3) Одобрење о спровођењу других метода вредновања на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 писменим </w:t>
      </w:r>
      <w:r w:rsidR="005850D5">
        <w:rPr>
          <w:rFonts w:ascii="Cambria" w:hAnsi="Cambria" w:cs="Times New Roman"/>
          <w:color w:val="auto"/>
        </w:rPr>
        <w:t>путем одобрава Председ</w:t>
      </w:r>
      <w:r w:rsidR="005850D5">
        <w:rPr>
          <w:rFonts w:ascii="Cambria" w:hAnsi="Cambria" w:cs="Times New Roman"/>
          <w:color w:val="auto"/>
          <w:lang w:val="sr-Cyrl-RS"/>
        </w:rPr>
        <w:t>седник Савета</w:t>
      </w:r>
      <w:r w:rsidRPr="00E13F15">
        <w:rPr>
          <w:rFonts w:ascii="Cambria" w:hAnsi="Cambria" w:cs="Times New Roman"/>
          <w:color w:val="auto"/>
        </w:rPr>
        <w:t xml:space="preserve">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E13F15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bCs/>
          <w:color w:val="auto"/>
        </w:rPr>
        <w:t xml:space="preserve">XIV. </w:t>
      </w:r>
      <w:r w:rsidRPr="00793033">
        <w:rPr>
          <w:rFonts w:ascii="Cambria" w:hAnsi="Cambria" w:cs="Times New Roman"/>
          <w:b/>
          <w:color w:val="auto"/>
        </w:rPr>
        <w:t>ПРЕЛАЗНЕ И ЗАВРШНЕ ОДРЕДБЕ</w:t>
      </w:r>
    </w:p>
    <w:p w:rsidR="00793033" w:rsidRDefault="00793033" w:rsidP="00E13F15">
      <w:pPr>
        <w:pStyle w:val="Default"/>
        <w:jc w:val="center"/>
        <w:rPr>
          <w:rFonts w:ascii="Cambria" w:hAnsi="Cambria" w:cs="Times New Roman"/>
          <w:b/>
          <w:color w:val="auto"/>
          <w:lang w:val="sr-Cyrl-RS"/>
        </w:rPr>
      </w:pP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29.</w:t>
      </w:r>
    </w:p>
    <w:p w:rsidR="00E13F15" w:rsidRPr="005850D5" w:rsidRDefault="00E13F15" w:rsidP="005850D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Измене и допуне овог Правилника врше се на начин истоветан његовом доношењу. </w:t>
      </w:r>
    </w:p>
    <w:p w:rsidR="00E13F15" w:rsidRPr="00793033" w:rsidRDefault="00E13F15" w:rsidP="00E13F15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93033">
        <w:rPr>
          <w:rFonts w:ascii="Cambria" w:hAnsi="Cambria" w:cs="Times New Roman"/>
          <w:b/>
          <w:color w:val="auto"/>
        </w:rPr>
        <w:t>Члан 30.</w:t>
      </w:r>
    </w:p>
    <w:p w:rsidR="00D30F74" w:rsidRPr="00E13F15" w:rsidRDefault="00E13F15" w:rsidP="00E13F15">
      <w:pPr>
        <w:pStyle w:val="Default"/>
        <w:jc w:val="both"/>
        <w:rPr>
          <w:rFonts w:ascii="Cambria" w:hAnsi="Cambria" w:cs="Times New Roman"/>
          <w:color w:val="auto"/>
          <w:lang w:val="sr-Cyrl-RS"/>
        </w:rPr>
      </w:pPr>
      <w:r w:rsidRPr="00E13F15">
        <w:rPr>
          <w:rFonts w:ascii="Cambria" w:hAnsi="Cambria" w:cs="Times New Roman"/>
          <w:color w:val="auto"/>
        </w:rPr>
        <w:t xml:space="preserve">Овај Правилник ступа на снагу даном доношења и објављује се на wеб страници </w:t>
      </w:r>
      <w:r w:rsidR="005850D5">
        <w:rPr>
          <w:rFonts w:ascii="Cambria" w:hAnsi="Cambria" w:cs="Times New Roman"/>
          <w:color w:val="auto"/>
          <w:lang w:val="sr-Cyrl-RS"/>
        </w:rPr>
        <w:t>АКС</w:t>
      </w:r>
      <w:r w:rsidRPr="00E13F15">
        <w:rPr>
          <w:rFonts w:ascii="Cambria" w:hAnsi="Cambria" w:cs="Times New Roman"/>
          <w:color w:val="auto"/>
        </w:rPr>
        <w:t xml:space="preserve">. </w:t>
      </w:r>
    </w:p>
    <w:p w:rsidR="005850D5" w:rsidRDefault="00256384" w:rsidP="002A0503">
      <w:pPr>
        <w:jc w:val="both"/>
        <w:rPr>
          <w:rFonts w:ascii="Cambria" w:hAnsi="Cambria"/>
          <w:b/>
          <w:lang w:val="sr-Cyrl-RS"/>
        </w:rPr>
      </w:pPr>
      <w:r w:rsidRPr="00DD532C">
        <w:rPr>
          <w:rFonts w:ascii="Cambria" w:hAnsi="Cambria"/>
          <w:b/>
          <w:lang w:val="sr-Cyrl-RS"/>
        </w:rPr>
        <w:t>ДР/ДР</w:t>
      </w:r>
    </w:p>
    <w:p w:rsidR="001C135E" w:rsidRPr="001C135E" w:rsidRDefault="001C135E" w:rsidP="001C135E">
      <w:pPr>
        <w:pStyle w:val="Header"/>
        <w:tabs>
          <w:tab w:val="center" w:pos="1080"/>
          <w:tab w:val="left" w:pos="4320"/>
          <w:tab w:val="left" w:pos="7920"/>
        </w:tabs>
        <w:jc w:val="both"/>
        <w:rPr>
          <w:rFonts w:ascii="Warnock Pro" w:hAnsi="Warnock Pro"/>
          <w:b/>
          <w:lang w:val="sr-Cyrl-RS"/>
        </w:rPr>
      </w:pPr>
      <w:r>
        <w:rPr>
          <w:rFonts w:ascii="Warnock Pro" w:hAnsi="Warnock Pro"/>
          <w:b/>
          <w:lang w:val="sr-Latn-CS"/>
        </w:rPr>
        <w:t>Прилог: Анкета 1,2.</w:t>
      </w:r>
    </w:p>
    <w:p w:rsidR="00F17560" w:rsidRDefault="00627469" w:rsidP="00F17560">
      <w:pPr>
        <w:jc w:val="right"/>
      </w:pPr>
      <w:r>
        <w:rPr>
          <w:noProof/>
        </w:rPr>
        <w:drawing>
          <wp:inline distT="0" distB="0" distL="0" distR="0">
            <wp:extent cx="2066925" cy="13811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84" w:rsidRPr="00DD532C" w:rsidRDefault="00256384" w:rsidP="002A0503">
      <w:pPr>
        <w:rPr>
          <w:rFonts w:ascii="Cambria" w:hAnsi="Cambria"/>
          <w:b/>
          <w:lang w:val="sr-Cyrl-RS"/>
        </w:rPr>
      </w:pPr>
      <w:r w:rsidRPr="00DD532C">
        <w:rPr>
          <w:rFonts w:ascii="Cambria" w:hAnsi="Cambria"/>
          <w:b/>
        </w:rPr>
        <w:t>Б</w:t>
      </w:r>
      <w:r w:rsidRPr="00DD532C">
        <w:rPr>
          <w:rFonts w:ascii="Cambria" w:hAnsi="Cambria"/>
          <w:b/>
          <w:lang w:val="sr-Cyrl-RS"/>
        </w:rPr>
        <w:t>еоград</w:t>
      </w:r>
      <w:r w:rsidRPr="00DD532C">
        <w:rPr>
          <w:rFonts w:ascii="Cambria" w:hAnsi="Cambria"/>
          <w:b/>
        </w:rPr>
        <w:t xml:space="preserve">, </w:t>
      </w:r>
    </w:p>
    <w:p w:rsidR="002A0503" w:rsidRPr="00DD532C" w:rsidRDefault="00256384" w:rsidP="002A0503">
      <w:pPr>
        <w:rPr>
          <w:rFonts w:ascii="Cambria" w:hAnsi="Cambria"/>
          <w:b/>
        </w:rPr>
      </w:pPr>
      <w:r w:rsidRPr="00DD532C">
        <w:rPr>
          <w:rFonts w:ascii="Cambria" w:hAnsi="Cambria"/>
          <w:b/>
          <w:lang w:val="sr-Cyrl-RS"/>
        </w:rPr>
        <w:t xml:space="preserve">Мај, </w:t>
      </w:r>
      <w:r w:rsidRPr="00DD532C">
        <w:rPr>
          <w:rFonts w:ascii="Cambria" w:hAnsi="Cambria"/>
          <w:b/>
        </w:rPr>
        <w:t>20</w:t>
      </w:r>
      <w:r w:rsidRPr="00DD532C">
        <w:rPr>
          <w:rFonts w:ascii="Cambria" w:hAnsi="Cambria"/>
          <w:b/>
          <w:lang w:val="sr-Cyrl-RS"/>
        </w:rPr>
        <w:t>20</w:t>
      </w:r>
      <w:r w:rsidR="002A0503" w:rsidRPr="00DD532C">
        <w:rPr>
          <w:rFonts w:ascii="Cambria" w:hAnsi="Cambria"/>
          <w:b/>
        </w:rPr>
        <w:t>. године</w:t>
      </w:r>
    </w:p>
    <w:p w:rsidR="00DE5525" w:rsidRDefault="00DE5525" w:rsidP="002736D1">
      <w:pPr>
        <w:jc w:val="center"/>
        <w:rPr>
          <w:rFonts w:ascii="Cambria" w:hAnsi="Cambria"/>
          <w:b/>
          <w:lang w:val="sr-Cyrl-RS"/>
        </w:rPr>
      </w:pPr>
    </w:p>
    <w:p w:rsidR="00A663A9" w:rsidRDefault="00A663A9" w:rsidP="00F17560">
      <w:pPr>
        <w:rPr>
          <w:rFonts w:ascii="Cambria" w:hAnsi="Cambria"/>
          <w:b/>
          <w:lang w:val="sr-Cyrl-RS"/>
        </w:rPr>
      </w:pPr>
    </w:p>
    <w:p w:rsidR="00F17560" w:rsidRDefault="00F17560" w:rsidP="00F17560">
      <w:pPr>
        <w:rPr>
          <w:rFonts w:ascii="Cambria" w:hAnsi="Cambria"/>
          <w:b/>
          <w:lang w:val="sr-Cyrl-RS"/>
        </w:rPr>
      </w:pPr>
    </w:p>
    <w:p w:rsidR="00A663A9" w:rsidRPr="00CE14B0" w:rsidRDefault="00CE14B0" w:rsidP="00CE14B0">
      <w:pPr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Прилог 1. /</w:t>
      </w:r>
      <w:r w:rsidR="00A663A9" w:rsidRPr="00AC1148">
        <w:rPr>
          <w:b/>
          <w:bCs/>
        </w:rPr>
        <w:t>Анкета бр. 1</w:t>
      </w:r>
    </w:p>
    <w:p w:rsidR="00A663A9" w:rsidRPr="00A22C01" w:rsidRDefault="00A663A9" w:rsidP="00A663A9">
      <w:pPr>
        <w:rPr>
          <w:b/>
          <w:sz w:val="22"/>
          <w:szCs w:val="22"/>
          <w:lang w:val="sr-Cyrl-CS"/>
        </w:rPr>
      </w:pPr>
    </w:p>
    <w:p w:rsidR="00A663A9" w:rsidRPr="008509C1" w:rsidRDefault="00A663A9" w:rsidP="00A663A9">
      <w:pPr>
        <w:jc w:val="center"/>
        <w:rPr>
          <w:rFonts w:ascii="Arial Black" w:hAnsi="Arial Black"/>
          <w:lang w:val="sr-Cyrl-CS"/>
        </w:rPr>
      </w:pPr>
      <w:r w:rsidRPr="008509C1">
        <w:rPr>
          <w:rFonts w:ascii="Arial Black" w:hAnsi="Arial Black"/>
          <w:lang w:val="sr-Cyrl-CS"/>
        </w:rPr>
        <w:t xml:space="preserve">АНКЕТА ЗА ВРЕДНОВАЊЕ ПЕДАГОШКОГ РАДА НАСТАВНИКА </w:t>
      </w:r>
    </w:p>
    <w:p w:rsidR="00CE14B0" w:rsidRPr="008509C1" w:rsidRDefault="00F17560" w:rsidP="00A663A9">
      <w:pPr>
        <w:ind w:right="-81"/>
        <w:jc w:val="center"/>
        <w:rPr>
          <w:sz w:val="22"/>
          <w:szCs w:val="22"/>
          <w:lang w:val="sr-Cyrl-CS"/>
        </w:rPr>
      </w:pPr>
      <w:r>
        <w:rPr>
          <w:rFonts w:ascii="Arial Black" w:hAnsi="Arial Black"/>
          <w:lang w:val="sr-Cyrl-CS"/>
        </w:rPr>
        <w:t>АКАДЕМИЈЕ КЛАСИЧНОГ СЛИКАРСТВА</w:t>
      </w:r>
    </w:p>
    <w:p w:rsidR="00A663A9" w:rsidRPr="00AD2D11" w:rsidRDefault="00A663A9" w:rsidP="00A663A9">
      <w:pPr>
        <w:ind w:right="-81"/>
        <w:jc w:val="center"/>
        <w:rPr>
          <w:color w:val="FF0000"/>
          <w:sz w:val="22"/>
          <w:szCs w:val="22"/>
          <w:u w:val="single"/>
          <w:lang w:val="ru-RU"/>
        </w:rPr>
      </w:pPr>
      <w:r w:rsidRPr="008509C1">
        <w:rPr>
          <w:sz w:val="22"/>
          <w:szCs w:val="22"/>
          <w:lang w:val="sr-Cyrl-CS"/>
        </w:rPr>
        <w:t xml:space="preserve">Студијски програм: </w:t>
      </w:r>
      <w:r w:rsidRPr="00AD2D11">
        <w:rPr>
          <w:b/>
          <w:sz w:val="22"/>
          <w:szCs w:val="22"/>
          <w:u w:val="single"/>
          <w:lang w:val="ru-RU"/>
        </w:rPr>
        <w:t>____________________</w:t>
      </w:r>
    </w:p>
    <w:p w:rsidR="00A663A9" w:rsidRPr="00AD2D11" w:rsidRDefault="00A663A9" w:rsidP="00A663A9">
      <w:pPr>
        <w:ind w:right="-81"/>
        <w:rPr>
          <w:sz w:val="22"/>
          <w:szCs w:val="22"/>
        </w:rPr>
      </w:pPr>
      <w:r w:rsidRPr="00AD2D11">
        <w:rPr>
          <w:sz w:val="22"/>
          <w:szCs w:val="22"/>
        </w:rPr>
        <w:t>На питања која следе одговорите тако што ћете заокружити број испред једног од понуђених одговора. Анкета је анонимна!</w:t>
      </w:r>
    </w:p>
    <w:p w:rsidR="00A663A9" w:rsidRPr="00AD2D11" w:rsidRDefault="00A663A9" w:rsidP="00A663A9">
      <w:pPr>
        <w:spacing w:line="360" w:lineRule="auto"/>
        <w:ind w:right="-81"/>
        <w:rPr>
          <w:sz w:val="22"/>
          <w:szCs w:val="22"/>
          <w:u w:val="single"/>
        </w:rPr>
      </w:pPr>
      <w:r w:rsidRPr="00AD2D11">
        <w:rPr>
          <w:sz w:val="22"/>
          <w:szCs w:val="22"/>
        </w:rPr>
        <w:t>Датум вредновања : _____________________</w:t>
      </w:r>
      <w:r>
        <w:rPr>
          <w:sz w:val="22"/>
          <w:szCs w:val="22"/>
        </w:rPr>
        <w:t>.</w:t>
      </w:r>
    </w:p>
    <w:p w:rsidR="00A663A9" w:rsidRPr="00AD2D11" w:rsidRDefault="00A663A9" w:rsidP="00A663A9">
      <w:pPr>
        <w:spacing w:line="360" w:lineRule="auto"/>
        <w:ind w:right="-81"/>
        <w:rPr>
          <w:sz w:val="22"/>
          <w:szCs w:val="22"/>
        </w:rPr>
      </w:pPr>
      <w:r w:rsidRPr="00AD2D11">
        <w:rPr>
          <w:sz w:val="22"/>
          <w:szCs w:val="22"/>
        </w:rPr>
        <w:t>Пол :                                             1. женски       2. мушки</w:t>
      </w:r>
      <w:r>
        <w:rPr>
          <w:sz w:val="22"/>
          <w:szCs w:val="22"/>
        </w:rPr>
        <w:t>.</w:t>
      </w:r>
    </w:p>
    <w:p w:rsidR="00A663A9" w:rsidRPr="00AD2D11" w:rsidRDefault="00A663A9" w:rsidP="00A663A9">
      <w:pPr>
        <w:spacing w:line="360" w:lineRule="auto"/>
        <w:ind w:right="-81"/>
        <w:rPr>
          <w:sz w:val="22"/>
          <w:szCs w:val="22"/>
          <w:lang w:val="sr-Latn-CS"/>
        </w:rPr>
      </w:pPr>
      <w:r w:rsidRPr="00AD2D11">
        <w:rPr>
          <w:sz w:val="22"/>
          <w:szCs w:val="22"/>
        </w:rPr>
        <w:t>Уписана година студија :           I       II       III</w:t>
      </w:r>
      <w:r w:rsidRPr="00AD2D11">
        <w:rPr>
          <w:sz w:val="22"/>
          <w:szCs w:val="22"/>
          <w:lang w:val="sr-Latn-CS"/>
        </w:rPr>
        <w:t xml:space="preserve">     IV</w:t>
      </w:r>
    </w:p>
    <w:p w:rsidR="00A663A9" w:rsidRPr="00A22C01" w:rsidRDefault="00A663A9" w:rsidP="00A663A9">
      <w:pPr>
        <w:spacing w:line="360" w:lineRule="auto"/>
        <w:ind w:right="-81"/>
        <w:rPr>
          <w:sz w:val="22"/>
          <w:szCs w:val="22"/>
          <w:lang w:val="sr-Cyrl-CS"/>
        </w:rPr>
      </w:pPr>
      <w:r w:rsidRPr="00AD2D11">
        <w:rPr>
          <w:sz w:val="22"/>
          <w:szCs w:val="22"/>
        </w:rPr>
        <w:t>Досадашња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просечна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оцена</w:t>
      </w:r>
      <w:r w:rsidRPr="00982D7B">
        <w:rPr>
          <w:sz w:val="22"/>
          <w:szCs w:val="22"/>
          <w:lang w:val="sr-Latn-CS"/>
        </w:rPr>
        <w:t xml:space="preserve"> : 1) 6.00-6.50  2) 6.51-7.50   3) 7.51-8.50   4) 8.51-9.50   5) 9.51-10.00.</w:t>
      </w: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  <w:r w:rsidRPr="00AD2D11">
        <w:rPr>
          <w:sz w:val="22"/>
          <w:szCs w:val="22"/>
        </w:rPr>
        <w:t>Назив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предмета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који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вреднује</w:t>
      </w:r>
      <w:r w:rsidRPr="00982D7B">
        <w:rPr>
          <w:sz w:val="22"/>
          <w:szCs w:val="22"/>
          <w:lang w:val="sr-Latn-CS"/>
        </w:rPr>
        <w:t>: _________________________ .</w:t>
      </w: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  <w:r w:rsidRPr="00AD2D11">
        <w:rPr>
          <w:sz w:val="22"/>
          <w:szCs w:val="22"/>
        </w:rPr>
        <w:lastRenderedPageBreak/>
        <w:t>Презиме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и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име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наставника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чији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рад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вреднује</w:t>
      </w:r>
      <w:r w:rsidRPr="00982D7B">
        <w:rPr>
          <w:sz w:val="22"/>
          <w:szCs w:val="22"/>
          <w:lang w:val="sr-Latn-CS"/>
        </w:rPr>
        <w:t xml:space="preserve"> : _______________________.</w:t>
      </w: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  <w:r w:rsidRPr="00AD2D11">
        <w:rPr>
          <w:sz w:val="22"/>
          <w:szCs w:val="22"/>
        </w:rPr>
        <w:t>Код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овог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наставника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присуствовао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сам</w:t>
      </w:r>
      <w:r w:rsidRPr="00982D7B">
        <w:rPr>
          <w:sz w:val="22"/>
          <w:szCs w:val="22"/>
          <w:lang w:val="sr-Latn-CS"/>
        </w:rPr>
        <w:t xml:space="preserve"> :</w:t>
      </w: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  <w:r w:rsidRPr="00982D7B">
        <w:rPr>
          <w:sz w:val="22"/>
          <w:szCs w:val="22"/>
          <w:lang w:val="sr-Latn-CS"/>
        </w:rPr>
        <w:t xml:space="preserve">1) </w:t>
      </w:r>
      <w:r w:rsidRPr="00AD2D11">
        <w:rPr>
          <w:sz w:val="22"/>
          <w:szCs w:val="22"/>
        </w:rPr>
        <w:t>на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свим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часовима</w:t>
      </w:r>
      <w:r w:rsidRPr="00982D7B">
        <w:rPr>
          <w:sz w:val="22"/>
          <w:szCs w:val="22"/>
          <w:lang w:val="sr-Latn-CS"/>
        </w:rPr>
        <w:t xml:space="preserve">;    2) </w:t>
      </w:r>
      <w:r w:rsidRPr="00AD2D11">
        <w:rPr>
          <w:sz w:val="22"/>
          <w:szCs w:val="22"/>
        </w:rPr>
        <w:t>на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већини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часова</w:t>
      </w:r>
      <w:r w:rsidRPr="00982D7B">
        <w:rPr>
          <w:sz w:val="22"/>
          <w:szCs w:val="22"/>
          <w:lang w:val="sr-Latn-CS"/>
        </w:rPr>
        <w:t xml:space="preserve">;    3) </w:t>
      </w:r>
      <w:r w:rsidRPr="00AD2D11">
        <w:rPr>
          <w:sz w:val="22"/>
          <w:szCs w:val="22"/>
        </w:rPr>
        <w:t>на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око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пола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часова</w:t>
      </w:r>
      <w:r w:rsidRPr="00982D7B">
        <w:rPr>
          <w:sz w:val="22"/>
          <w:szCs w:val="22"/>
          <w:lang w:val="sr-Latn-CS"/>
        </w:rPr>
        <w:t xml:space="preserve">;   4) </w:t>
      </w:r>
      <w:r w:rsidRPr="00AD2D11">
        <w:rPr>
          <w:sz w:val="22"/>
          <w:szCs w:val="22"/>
        </w:rPr>
        <w:t>само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на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неколико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часова</w:t>
      </w:r>
      <w:r w:rsidRPr="00982D7B">
        <w:rPr>
          <w:sz w:val="22"/>
          <w:szCs w:val="22"/>
          <w:lang w:val="sr-Latn-CS"/>
        </w:rPr>
        <w:t>.</w:t>
      </w: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</w:p>
    <w:p w:rsidR="00A663A9" w:rsidRPr="00982D7B" w:rsidRDefault="00A663A9" w:rsidP="00A663A9">
      <w:pPr>
        <w:ind w:right="-81"/>
        <w:rPr>
          <w:sz w:val="22"/>
          <w:szCs w:val="22"/>
          <w:lang w:val="sr-Latn-CS"/>
        </w:rPr>
      </w:pPr>
      <w:r w:rsidRPr="00AD2D11">
        <w:rPr>
          <w:sz w:val="22"/>
          <w:szCs w:val="22"/>
        </w:rPr>
        <w:t>Оцените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степен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образовања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следећих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тврдњи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оценом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од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10</w:t>
      </w:r>
      <w:r w:rsidRPr="00982D7B">
        <w:rPr>
          <w:sz w:val="22"/>
          <w:szCs w:val="22"/>
          <w:lang w:val="sr-Latn-CS"/>
        </w:rPr>
        <w:t xml:space="preserve"> (</w:t>
      </w:r>
      <w:r w:rsidRPr="00AD2D11">
        <w:rPr>
          <w:sz w:val="22"/>
          <w:szCs w:val="22"/>
        </w:rPr>
        <w:t>највећа</w:t>
      </w:r>
      <w:r w:rsidRPr="00982D7B">
        <w:rPr>
          <w:sz w:val="22"/>
          <w:szCs w:val="22"/>
          <w:lang w:val="sr-Latn-CS"/>
        </w:rPr>
        <w:t xml:space="preserve">) </w:t>
      </w:r>
      <w:r w:rsidRPr="00AD2D11">
        <w:rPr>
          <w:sz w:val="22"/>
          <w:szCs w:val="22"/>
        </w:rPr>
        <w:t>до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5</w:t>
      </w:r>
      <w:r w:rsidRPr="00982D7B">
        <w:rPr>
          <w:sz w:val="22"/>
          <w:szCs w:val="22"/>
          <w:lang w:val="sr-Latn-CS"/>
        </w:rPr>
        <w:t xml:space="preserve"> (</w:t>
      </w:r>
      <w:r w:rsidRPr="00AD2D11">
        <w:rPr>
          <w:sz w:val="22"/>
          <w:szCs w:val="22"/>
        </w:rPr>
        <w:t>најмања</w:t>
      </w:r>
      <w:r w:rsidRPr="00982D7B">
        <w:rPr>
          <w:sz w:val="22"/>
          <w:szCs w:val="22"/>
          <w:lang w:val="sr-Latn-CS"/>
        </w:rPr>
        <w:t xml:space="preserve">) </w:t>
      </w:r>
      <w:r w:rsidRPr="00AD2D11">
        <w:rPr>
          <w:sz w:val="22"/>
          <w:szCs w:val="22"/>
        </w:rPr>
        <w:t>уписивањем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крстића</w:t>
      </w:r>
      <w:r w:rsidRPr="00982D7B">
        <w:rPr>
          <w:sz w:val="22"/>
          <w:szCs w:val="22"/>
          <w:lang w:val="sr-Latn-CS"/>
        </w:rPr>
        <w:t xml:space="preserve"> („</w:t>
      </w:r>
      <w:r w:rsidRPr="00AD2D11">
        <w:rPr>
          <w:sz w:val="22"/>
          <w:szCs w:val="22"/>
          <w:lang w:val="sr-Latn-CS"/>
        </w:rPr>
        <w:t>X</w:t>
      </w:r>
      <w:r w:rsidRPr="00982D7B">
        <w:rPr>
          <w:sz w:val="22"/>
          <w:szCs w:val="22"/>
          <w:lang w:val="sr-Latn-CS"/>
        </w:rPr>
        <w:t>“)</w:t>
      </w:r>
      <w:r w:rsidRPr="00AD2D11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у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одговарајуће</w:t>
      </w:r>
      <w:r w:rsidRPr="00982D7B">
        <w:rPr>
          <w:sz w:val="22"/>
          <w:szCs w:val="22"/>
          <w:lang w:val="sr-Latn-CS"/>
        </w:rPr>
        <w:t xml:space="preserve"> </w:t>
      </w:r>
      <w:r w:rsidRPr="00AD2D11">
        <w:rPr>
          <w:sz w:val="22"/>
          <w:szCs w:val="22"/>
        </w:rPr>
        <w:t>поље</w:t>
      </w:r>
      <w:r w:rsidRPr="00982D7B">
        <w:rPr>
          <w:sz w:val="22"/>
          <w:szCs w:val="22"/>
          <w:lang w:val="sr-Latn-CS"/>
        </w:rPr>
        <w:t>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375"/>
        <w:gridCol w:w="850"/>
        <w:gridCol w:w="851"/>
        <w:gridCol w:w="850"/>
        <w:gridCol w:w="851"/>
        <w:gridCol w:w="709"/>
        <w:gridCol w:w="871"/>
      </w:tblGrid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982D7B" w:rsidRDefault="00A663A9" w:rsidP="00E7246B">
            <w:pPr>
              <w:ind w:right="-81"/>
              <w:rPr>
                <w:lang w:val="sr-Latn-CS"/>
              </w:rPr>
            </w:pPr>
          </w:p>
        </w:tc>
        <w:tc>
          <w:tcPr>
            <w:tcW w:w="4375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Тврдње</w:t>
            </w:r>
          </w:p>
        </w:tc>
        <w:tc>
          <w:tcPr>
            <w:tcW w:w="850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851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850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851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09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71" w:type="dxa"/>
          </w:tcPr>
          <w:p w:rsidR="00A663A9" w:rsidRPr="00AD4EB0" w:rsidRDefault="00A663A9" w:rsidP="00E7246B">
            <w:pPr>
              <w:ind w:right="-8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>
              <w:rPr>
                <w:sz w:val="22"/>
                <w:szCs w:val="22"/>
              </w:rPr>
              <w:t>1</w:t>
            </w:r>
            <w:r w:rsidRPr="00AD2D11">
              <w:rPr>
                <w:sz w:val="22"/>
                <w:szCs w:val="22"/>
              </w:rPr>
              <w:t>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 xml:space="preserve">На почетку семестра представио је план извођења наставе са јасно дефинисаним </w:t>
            </w:r>
          </w:p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  <w:lang w:val="sr-Latn-CS"/>
              </w:rPr>
            </w:pPr>
            <w:r w:rsidRPr="005F4EAB">
              <w:rPr>
                <w:sz w:val="20"/>
                <w:szCs w:val="20"/>
              </w:rPr>
              <w:t>студентским правима и обавезама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5F4EAB" w:rsidRDefault="00A663A9" w:rsidP="00E7246B">
            <w:pPr>
              <w:ind w:right="-8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  <w:lang w:val="sr-Cyrl-RS"/>
              </w:rPr>
            </w:pPr>
            <w:r w:rsidRPr="005F4EAB">
              <w:rPr>
                <w:sz w:val="20"/>
                <w:szCs w:val="20"/>
              </w:rPr>
              <w:t>Припремљен је за наставу</w:t>
            </w:r>
            <w:r w:rsidRPr="005F4EAB">
              <w:rPr>
                <w:sz w:val="20"/>
                <w:szCs w:val="20"/>
                <w:lang w:val="sr-Cyrl-RS"/>
              </w:rPr>
              <w:t>, јасно је излаже</w:t>
            </w:r>
            <w:r w:rsidRPr="005F4EAB">
              <w:rPr>
                <w:sz w:val="20"/>
                <w:szCs w:val="20"/>
              </w:rPr>
              <w:t xml:space="preserve"> и добро познаје материју коју предаје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258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3.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>Наставник држи наставу у договореном термину без кашњења.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4.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>Наставник подстиче укључивање и учествовање студента у настави</w:t>
            </w:r>
            <w:r w:rsidRPr="005F4EAB">
              <w:rPr>
                <w:sz w:val="20"/>
                <w:szCs w:val="20"/>
                <w:lang w:val="sr-Cyrl-RS"/>
              </w:rPr>
              <w:t xml:space="preserve"> и отворен је за дискусију о наставном градиву</w:t>
            </w:r>
            <w:r w:rsidRPr="005F4E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5.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 xml:space="preserve">Наставник </w:t>
            </w:r>
            <w:r w:rsidRPr="005F4EAB">
              <w:rPr>
                <w:sz w:val="20"/>
                <w:szCs w:val="20"/>
                <w:lang w:val="sr-Cyrl-RS"/>
              </w:rPr>
              <w:t xml:space="preserve">је доступан на консултацијама, </w:t>
            </w:r>
            <w:r w:rsidRPr="005F4EAB">
              <w:rPr>
                <w:sz w:val="20"/>
                <w:szCs w:val="20"/>
              </w:rPr>
              <w:t>одговара на студентска питања и води рачуна о студентским коментарима.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6.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>Разумљивост излагања и јасноћа у објашњавању.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7.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  <w:lang w:val="sr-Latn-CS"/>
              </w:rPr>
            </w:pPr>
            <w:r w:rsidRPr="005F4EAB">
              <w:rPr>
                <w:sz w:val="20"/>
                <w:szCs w:val="20"/>
                <w:lang w:val="sr-Cyrl-RS"/>
              </w:rPr>
              <w:t>Професионално је коректан у комуникацији са студентима.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AD2D11" w:rsidRDefault="00A663A9" w:rsidP="00E7246B">
            <w:pPr>
              <w:ind w:right="-81"/>
              <w:jc w:val="center"/>
            </w:pPr>
            <w:r w:rsidRPr="00AD2D11">
              <w:rPr>
                <w:sz w:val="22"/>
                <w:szCs w:val="22"/>
              </w:rPr>
              <w:t>8.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</w:rPr>
            </w:pPr>
            <w:r w:rsidRPr="005F4EAB">
              <w:rPr>
                <w:sz w:val="20"/>
                <w:szCs w:val="20"/>
              </w:rPr>
              <w:t xml:space="preserve">Одговарајућим примјерима олакшава разумијевање материје и стимулише интересовања </w:t>
            </w:r>
            <w:r w:rsidRPr="005F4EAB">
              <w:rPr>
                <w:sz w:val="20"/>
                <w:szCs w:val="20"/>
                <w:lang w:val="sr-Cyrl-RS"/>
              </w:rPr>
              <w:t xml:space="preserve">студената </w:t>
            </w:r>
            <w:r w:rsidRPr="005F4EAB">
              <w:rPr>
                <w:sz w:val="20"/>
                <w:szCs w:val="20"/>
              </w:rPr>
              <w:t>за градиво.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5F4EAB" w:rsidRDefault="00A663A9" w:rsidP="00E7246B">
            <w:pPr>
              <w:ind w:right="-8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  <w:lang w:val="sr-Cyrl-RS"/>
              </w:rPr>
            </w:pPr>
            <w:r w:rsidRPr="005F4EAB">
              <w:rPr>
                <w:sz w:val="20"/>
                <w:szCs w:val="20"/>
              </w:rPr>
              <w:t xml:space="preserve">Литература </w:t>
            </w:r>
            <w:r>
              <w:rPr>
                <w:sz w:val="20"/>
                <w:szCs w:val="20"/>
                <w:lang w:val="sr-Cyrl-RS"/>
              </w:rPr>
              <w:t xml:space="preserve">и писани материјали </w:t>
            </w:r>
            <w:r w:rsidRPr="005F4EAB">
              <w:rPr>
                <w:sz w:val="20"/>
                <w:szCs w:val="20"/>
                <w:lang w:val="sr-Cyrl-RS"/>
              </w:rPr>
              <w:t>која је препоручена</w:t>
            </w:r>
            <w:r>
              <w:rPr>
                <w:sz w:val="20"/>
                <w:szCs w:val="20"/>
                <w:lang w:val="sr-Cyrl-RS"/>
              </w:rPr>
              <w:t xml:space="preserve"> за предмет</w:t>
            </w:r>
            <w:r w:rsidRPr="005F4EAB">
              <w:rPr>
                <w:sz w:val="20"/>
                <w:szCs w:val="20"/>
                <w:lang w:val="sr-Cyrl-RS"/>
              </w:rPr>
              <w:t xml:space="preserve"> су</w:t>
            </w:r>
            <w:r w:rsidRPr="005F4EAB">
              <w:rPr>
                <w:sz w:val="20"/>
                <w:szCs w:val="20"/>
              </w:rPr>
              <w:t xml:space="preserve"> </w:t>
            </w:r>
            <w:r w:rsidRPr="005F4EAB">
              <w:rPr>
                <w:sz w:val="20"/>
                <w:szCs w:val="20"/>
                <w:lang w:val="sr-Cyrl-RS"/>
              </w:rPr>
              <w:t xml:space="preserve">лако доступни и </w:t>
            </w:r>
            <w:r w:rsidRPr="005F4EAB">
              <w:rPr>
                <w:sz w:val="20"/>
                <w:szCs w:val="20"/>
              </w:rPr>
              <w:t>усаглашена са наставним програмом предмета</w:t>
            </w:r>
            <w:r w:rsidRPr="005F4EA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0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51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709" w:type="dxa"/>
          </w:tcPr>
          <w:p w:rsidR="00A663A9" w:rsidRPr="00AD2D11" w:rsidRDefault="00A663A9" w:rsidP="00E7246B">
            <w:pPr>
              <w:ind w:right="-81"/>
            </w:pPr>
          </w:p>
        </w:tc>
        <w:tc>
          <w:tcPr>
            <w:tcW w:w="871" w:type="dxa"/>
          </w:tcPr>
          <w:p w:rsidR="00A663A9" w:rsidRPr="00AD2D11" w:rsidRDefault="00A663A9" w:rsidP="00E7246B">
            <w:pPr>
              <w:ind w:right="-81"/>
            </w:pPr>
          </w:p>
        </w:tc>
      </w:tr>
      <w:tr w:rsidR="00A663A9" w:rsidRPr="00AD2D11" w:rsidTr="00E7246B">
        <w:trPr>
          <w:trHeight w:val="375"/>
        </w:trPr>
        <w:tc>
          <w:tcPr>
            <w:tcW w:w="553" w:type="dxa"/>
          </w:tcPr>
          <w:p w:rsidR="00A663A9" w:rsidRPr="005F4EAB" w:rsidRDefault="00A663A9" w:rsidP="00E7246B">
            <w:pPr>
              <w:ind w:right="-8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375" w:type="dxa"/>
          </w:tcPr>
          <w:p w:rsidR="00A663A9" w:rsidRPr="005F4EAB" w:rsidRDefault="00A663A9" w:rsidP="00E7246B">
            <w:pPr>
              <w:ind w:right="-81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Предлози</w:t>
            </w:r>
            <w:r w:rsidRPr="005F4EAB">
              <w:rPr>
                <w:sz w:val="20"/>
                <w:szCs w:val="20"/>
              </w:rPr>
              <w:t xml:space="preserve"> и/или </w:t>
            </w:r>
            <w:r w:rsidRPr="005F4EAB">
              <w:rPr>
                <w:sz w:val="20"/>
                <w:szCs w:val="20"/>
                <w:lang w:val="sr-Cyrl-CS"/>
              </w:rPr>
              <w:t>с</w:t>
            </w:r>
            <w:r w:rsidRPr="005F4EAB">
              <w:rPr>
                <w:sz w:val="20"/>
                <w:szCs w:val="20"/>
              </w:rPr>
              <w:t>угестије</w:t>
            </w:r>
            <w:r>
              <w:rPr>
                <w:sz w:val="20"/>
                <w:szCs w:val="20"/>
                <w:lang w:val="sr-Cyrl-RS"/>
              </w:rPr>
              <w:t xml:space="preserve"> за наставника (у писаном облику)</w:t>
            </w:r>
          </w:p>
        </w:tc>
        <w:tc>
          <w:tcPr>
            <w:tcW w:w="4982" w:type="dxa"/>
            <w:gridSpan w:val="6"/>
          </w:tcPr>
          <w:p w:rsidR="00A663A9" w:rsidRPr="00AD2D11" w:rsidRDefault="00A663A9" w:rsidP="00E7246B">
            <w:pPr>
              <w:ind w:right="-81"/>
            </w:pPr>
          </w:p>
        </w:tc>
      </w:tr>
    </w:tbl>
    <w:p w:rsidR="00CE14B0" w:rsidRDefault="00CE14B0" w:rsidP="00A663A9">
      <w:pPr>
        <w:rPr>
          <w:b/>
          <w:lang w:val="sr-Cyrl-CS"/>
        </w:rPr>
      </w:pPr>
    </w:p>
    <w:p w:rsidR="00CE14B0" w:rsidRDefault="00CE14B0" w:rsidP="00A663A9">
      <w:pPr>
        <w:rPr>
          <w:b/>
          <w:lang w:val="sr-Cyrl-CS"/>
        </w:rPr>
      </w:pPr>
    </w:p>
    <w:p w:rsidR="00F17560" w:rsidRDefault="00F17560" w:rsidP="00A663A9">
      <w:pPr>
        <w:rPr>
          <w:b/>
          <w:lang w:val="sr-Cyrl-CS"/>
        </w:rPr>
      </w:pPr>
    </w:p>
    <w:p w:rsidR="00F17560" w:rsidRDefault="00F17560" w:rsidP="00A663A9">
      <w:pPr>
        <w:rPr>
          <w:b/>
          <w:lang w:val="sr-Cyrl-CS"/>
        </w:rPr>
      </w:pPr>
    </w:p>
    <w:p w:rsidR="00A663A9" w:rsidRPr="008509C1" w:rsidRDefault="00CE14B0" w:rsidP="00CE14B0">
      <w:pPr>
        <w:jc w:val="center"/>
        <w:rPr>
          <w:b/>
          <w:lang w:val="sr-Cyrl-CS"/>
        </w:rPr>
      </w:pPr>
      <w:r>
        <w:rPr>
          <w:b/>
          <w:lang w:val="sr-Cyrl-CS"/>
        </w:rPr>
        <w:t>Прилог 2./</w:t>
      </w:r>
      <w:r w:rsidR="00A663A9" w:rsidRPr="008509C1">
        <w:rPr>
          <w:b/>
          <w:lang w:val="sr-Cyrl-CS"/>
        </w:rPr>
        <w:t>Анкета бр. 2</w:t>
      </w:r>
    </w:p>
    <w:p w:rsidR="00CE14B0" w:rsidRDefault="00CE14B0" w:rsidP="00A663A9">
      <w:pPr>
        <w:jc w:val="center"/>
        <w:rPr>
          <w:rFonts w:ascii="Arial Black" w:hAnsi="Arial Black"/>
          <w:sz w:val="22"/>
          <w:szCs w:val="22"/>
          <w:lang w:val="sr-Cyrl-CS"/>
        </w:rPr>
      </w:pPr>
    </w:p>
    <w:p w:rsidR="00A663A9" w:rsidRPr="008509C1" w:rsidRDefault="00A663A9" w:rsidP="00A663A9">
      <w:pPr>
        <w:jc w:val="center"/>
        <w:rPr>
          <w:rFonts w:ascii="Arial Black" w:hAnsi="Arial Black"/>
          <w:sz w:val="22"/>
          <w:szCs w:val="22"/>
          <w:lang w:val="ru-RU"/>
        </w:rPr>
      </w:pPr>
      <w:r w:rsidRPr="008509C1">
        <w:rPr>
          <w:rFonts w:ascii="Arial Black" w:hAnsi="Arial Black"/>
          <w:sz w:val="22"/>
          <w:szCs w:val="22"/>
          <w:lang w:val="sr-Cyrl-CS"/>
        </w:rPr>
        <w:t>АНКЕТА</w:t>
      </w:r>
      <w:r w:rsidRPr="008509C1">
        <w:rPr>
          <w:rFonts w:ascii="Arial Black" w:hAnsi="Arial Black"/>
          <w:sz w:val="22"/>
          <w:szCs w:val="22"/>
          <w:lang w:val="ru-RU"/>
        </w:rPr>
        <w:t xml:space="preserve">  ЗА</w:t>
      </w:r>
    </w:p>
    <w:p w:rsidR="00A663A9" w:rsidRPr="00F17560" w:rsidRDefault="00A663A9" w:rsidP="00F17560">
      <w:pPr>
        <w:ind w:right="-81"/>
        <w:jc w:val="center"/>
        <w:rPr>
          <w:sz w:val="22"/>
          <w:szCs w:val="22"/>
          <w:lang w:val="sr-Cyrl-CS"/>
        </w:rPr>
      </w:pPr>
      <w:r w:rsidRPr="008509C1">
        <w:rPr>
          <w:rFonts w:ascii="Arial Black" w:hAnsi="Arial Black"/>
          <w:sz w:val="22"/>
          <w:szCs w:val="22"/>
          <w:lang w:val="ru-RU"/>
        </w:rPr>
        <w:t>ОЦЕЊИВАЊЕ СТАНДАР</w:t>
      </w:r>
      <w:r>
        <w:rPr>
          <w:rFonts w:ascii="Arial Black" w:hAnsi="Arial Black"/>
          <w:sz w:val="22"/>
          <w:szCs w:val="22"/>
          <w:lang w:val="ru-RU"/>
        </w:rPr>
        <w:t xml:space="preserve">ДА КВАЛИТЕТА НАСТАВНОГ ПРОЦЕСА </w:t>
      </w:r>
      <w:r w:rsidRPr="008509C1">
        <w:rPr>
          <w:rFonts w:ascii="Arial Black" w:hAnsi="Arial Black"/>
          <w:sz w:val="22"/>
          <w:szCs w:val="22"/>
          <w:lang w:val="sr-Cyrl-CS"/>
        </w:rPr>
        <w:t xml:space="preserve">И УСЛОВА СТУДИРАЊА </w:t>
      </w:r>
      <w:r w:rsidRPr="008509C1">
        <w:rPr>
          <w:rFonts w:ascii="Arial Black" w:hAnsi="Arial Black"/>
          <w:sz w:val="22"/>
          <w:szCs w:val="22"/>
          <w:lang w:val="ru-RU"/>
        </w:rPr>
        <w:t xml:space="preserve">НА </w:t>
      </w:r>
      <w:r w:rsidR="001C135E">
        <w:rPr>
          <w:rFonts w:ascii="Arial Black" w:hAnsi="Arial Black"/>
          <w:lang w:val="sr-Cyrl-CS"/>
        </w:rPr>
        <w:t>АКАДЕМИЈИ</w:t>
      </w:r>
      <w:r w:rsidR="00F17560">
        <w:rPr>
          <w:rFonts w:ascii="Arial Black" w:hAnsi="Arial Black"/>
          <w:lang w:val="sr-Cyrl-CS"/>
        </w:rPr>
        <w:t xml:space="preserve"> КЛАСИЧНОГ СЛИКАРСТВА</w:t>
      </w:r>
    </w:p>
    <w:p w:rsidR="00A663A9" w:rsidRPr="008509C1" w:rsidRDefault="00CE14B0" w:rsidP="00A663A9">
      <w:pPr>
        <w:jc w:val="center"/>
        <w:rPr>
          <w:rFonts w:ascii="Arial Black" w:hAnsi="Arial Black"/>
          <w:sz w:val="22"/>
          <w:szCs w:val="22"/>
          <w:lang w:val="ru-RU"/>
        </w:rPr>
      </w:pPr>
      <w:r w:rsidRPr="008509C1">
        <w:rPr>
          <w:rFonts w:ascii="Arial Black" w:hAnsi="Arial Black"/>
          <w:sz w:val="22"/>
          <w:szCs w:val="22"/>
          <w:lang w:val="ru-RU"/>
        </w:rPr>
        <w:t>ОД СТРАНЕ СТУДЕНАТА</w:t>
      </w:r>
    </w:p>
    <w:p w:rsidR="00A663A9" w:rsidRPr="00982D7B" w:rsidRDefault="00A663A9" w:rsidP="00A663A9">
      <w:pPr>
        <w:jc w:val="center"/>
        <w:rPr>
          <w:b/>
          <w:lang w:val="ru-RU"/>
        </w:rPr>
      </w:pPr>
    </w:p>
    <w:p w:rsidR="00A663A9" w:rsidRPr="004B7FEA" w:rsidRDefault="00A663A9" w:rsidP="00A663A9">
      <w:pPr>
        <w:jc w:val="center"/>
        <w:rPr>
          <w:b/>
          <w:sz w:val="22"/>
          <w:szCs w:val="22"/>
          <w:lang w:val="sr-Latn-CS"/>
        </w:rPr>
      </w:pPr>
      <w:r w:rsidRPr="004B7FEA">
        <w:rPr>
          <w:b/>
          <w:sz w:val="22"/>
          <w:szCs w:val="22"/>
          <w:lang w:val="sr-Latn-CS"/>
        </w:rPr>
        <w:t>(</w:t>
      </w:r>
      <w:r w:rsidRPr="00982D7B">
        <w:rPr>
          <w:b/>
          <w:sz w:val="22"/>
          <w:szCs w:val="22"/>
          <w:lang w:val="ru-RU"/>
        </w:rPr>
        <w:t>Оцените квалитет сваког стандарда оценом од  5 до 10</w:t>
      </w:r>
      <w:r w:rsidRPr="004B7FEA">
        <w:rPr>
          <w:b/>
          <w:sz w:val="22"/>
          <w:szCs w:val="22"/>
          <w:lang w:val="sr-Latn-CS"/>
        </w:rPr>
        <w:t>)</w:t>
      </w:r>
    </w:p>
    <w:p w:rsidR="00A663A9" w:rsidRPr="00430CF4" w:rsidRDefault="00A663A9" w:rsidP="00A663A9">
      <w:pPr>
        <w:rPr>
          <w:b/>
          <w:lang w:val="sr-Latn-C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2"/>
        <w:gridCol w:w="578"/>
      </w:tblGrid>
      <w:tr w:rsidR="00A663A9" w:rsidTr="00CE14B0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:rsidR="00A663A9" w:rsidRPr="00E85711" w:rsidRDefault="00A663A9" w:rsidP="00E7246B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A663A9" w:rsidRPr="00E85711" w:rsidRDefault="00A663A9" w:rsidP="00E72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Oцена</w:t>
            </w: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Студијски програм је био занимљив: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Судијски програм ме оспособљава за квалитетно обављање професије: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Обим студијског програма је задовољавајући: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4B7FEA" w:rsidRDefault="00A663A9" w:rsidP="00E7246B">
            <w:pPr>
              <w:rPr>
                <w:highlight w:val="lightGray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  <w:highlight w:val="lightGray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Наставни процес је добро структуриран кроз предавања, вежбе, консултације, домаће задатке, припреме за проверу знања: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Наставни процес је добро организован (обавештења, распореди, техничка подршка) 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Настава се реализује у савременом окружењу: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прате предавања са потпуном концентрацијом: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показују редовност на предавањима, вежбама, консултацијама: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имају одговоран однос према студијама: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Понашање студената на предавањима, вежбама је примерено стандардима универзитетског кодекса понашања: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Уџбеници и друга литература су лако доступни: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Уџбеници и друга литература су усклађени са тематиком курса: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Рачунари, опрема, приступ Интернету одговарају функционалним захтевима програма: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Уџбеници и друга литература су писани разумљивим језиком: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Остварени су услови за несметано деловање наставника, студената, сарадника: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Обезбеђено је присуство</w:t>
            </w:r>
            <w:r>
              <w:rPr>
                <w:sz w:val="22"/>
                <w:szCs w:val="22"/>
                <w:lang w:val="ru-RU"/>
              </w:rPr>
              <w:t xml:space="preserve"> студената у управљачким структ</w:t>
            </w:r>
            <w:r w:rsidRPr="00E85711">
              <w:rPr>
                <w:sz w:val="22"/>
                <w:szCs w:val="22"/>
                <w:lang w:val="ru-RU"/>
              </w:rPr>
              <w:t>урама: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Студијско мишљење се уважава приликом доношења одлука у органима управљања: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Простор и опрема су подобни за предавања, дискусије и вежбе: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Просторни концепти и опрема су прилагођени наставном процесу и броју студената: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Запослени и студенти неометано користе информационо-технолошке процесе: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Финансирање доприноси општој сигурности студената и запослених: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Финансирање доприноси бољим просторним условима и опремању: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r w:rsidRPr="00E85711">
              <w:rPr>
                <w:sz w:val="22"/>
                <w:szCs w:val="22"/>
              </w:rPr>
              <w:t>Финансирање је транспарентни процес: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 познаје стратегију и поступке контроле квалитета: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су довољно присутни у телима за контролу квалитета: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A663A9" w:rsidRPr="00E85711" w:rsidRDefault="00A663A9" w:rsidP="00E7246B"/>
        </w:tc>
        <w:tc>
          <w:tcPr>
            <w:tcW w:w="0" w:type="auto"/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су упознати са захтевима тржишта и послодаваца: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Tr="00CE14B0">
        <w:trPr>
          <w:tblCellSpacing w:w="15" w:type="dxa"/>
        </w:trPr>
        <w:tc>
          <w:tcPr>
            <w:tcW w:w="0" w:type="auto"/>
            <w:vAlign w:val="center"/>
          </w:tcPr>
          <w:p w:rsidR="00A663A9" w:rsidRPr="00E85711" w:rsidRDefault="00A663A9" w:rsidP="00E7246B">
            <w:pPr>
              <w:rPr>
                <w:lang w:val="ru-RU"/>
              </w:rPr>
            </w:pPr>
            <w:r w:rsidRPr="00E85711">
              <w:rPr>
                <w:sz w:val="22"/>
                <w:szCs w:val="22"/>
                <w:lang w:val="ru-RU"/>
              </w:rPr>
              <w:t>Студенти су упознати са начином стицања запослења:</w:t>
            </w:r>
          </w:p>
        </w:tc>
        <w:tc>
          <w:tcPr>
            <w:tcW w:w="0" w:type="auto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663A9" w:rsidRPr="00724AF8" w:rsidTr="00CE14B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3A9" w:rsidRPr="004B7FEA" w:rsidRDefault="00A663A9" w:rsidP="00E7246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3A9" w:rsidRPr="00724AF8" w:rsidRDefault="00A663A9" w:rsidP="00E7246B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663A9" w:rsidRDefault="00A663A9" w:rsidP="00A663A9">
      <w:pPr>
        <w:jc w:val="both"/>
        <w:rPr>
          <w:b/>
          <w:bCs/>
        </w:rPr>
      </w:pPr>
    </w:p>
    <w:p w:rsidR="00A663A9" w:rsidRPr="00482282" w:rsidRDefault="00A663A9" w:rsidP="00A663A9">
      <w:pPr>
        <w:pStyle w:val="Header"/>
        <w:tabs>
          <w:tab w:val="center" w:pos="1080"/>
          <w:tab w:val="left" w:pos="7920"/>
        </w:tabs>
        <w:jc w:val="both"/>
        <w:rPr>
          <w:rFonts w:ascii="Warnock Pro" w:hAnsi="Warnock Pro"/>
          <w:b/>
          <w:lang w:val="sr-Cyrl-CS"/>
        </w:rPr>
      </w:pPr>
    </w:p>
    <w:sectPr w:rsidR="00A663A9" w:rsidRPr="00482282" w:rsidSect="00550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5" w:rsidRDefault="002544B5" w:rsidP="00033859">
      <w:r>
        <w:separator/>
      </w:r>
    </w:p>
  </w:endnote>
  <w:endnote w:type="continuationSeparator" w:id="0">
    <w:p w:rsidR="002544B5" w:rsidRDefault="002544B5" w:rsidP="0003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62" w:rsidRDefault="00927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2F" w:rsidRPr="00550C2F" w:rsidRDefault="00550C2F" w:rsidP="00550C2F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70C0"/>
        <w:sz w:val="22"/>
        <w:szCs w:val="22"/>
      </w:rPr>
    </w:pPr>
    <w:r w:rsidRPr="00550C2F">
      <w:rPr>
        <w:rFonts w:ascii="Calibri" w:eastAsia="Calibri" w:hAnsi="Calibri" w:cs="Calibri"/>
        <w:b/>
        <w:color w:val="0070C0"/>
        <w:sz w:val="22"/>
        <w:szCs w:val="22"/>
      </w:rPr>
      <w:t>Aкадемија класичног сликарства, Универзитет „МБ“, Београд</w:t>
    </w:r>
  </w:p>
  <w:p w:rsidR="00550C2F" w:rsidRPr="00550C2F" w:rsidRDefault="00550C2F" w:rsidP="00550C2F">
    <w:pPr>
      <w:tabs>
        <w:tab w:val="center" w:pos="4680"/>
        <w:tab w:val="right" w:pos="9360"/>
      </w:tabs>
      <w:suppressAutoHyphens/>
      <w:jc w:val="center"/>
      <w:rPr>
        <w:rFonts w:ascii="Calibri" w:eastAsia="Calibri" w:hAnsi="Calibri" w:cs="Calibri"/>
        <w:b/>
        <w:color w:val="0070C0"/>
        <w:sz w:val="22"/>
        <w:szCs w:val="22"/>
      </w:rPr>
    </w:pPr>
    <w:r w:rsidRPr="00550C2F">
      <w:rPr>
        <w:rFonts w:ascii="Calibri" w:eastAsia="Calibri" w:hAnsi="Calibri" w:cs="Calibri"/>
        <w:b/>
        <w:color w:val="0070C0"/>
        <w:sz w:val="22"/>
        <w:szCs w:val="22"/>
      </w:rPr>
      <w:t>Војводе Путника 85, Сремска Каменица, Република Србија, Тел: +381 (21) 4893 664</w:t>
    </w:r>
  </w:p>
  <w:p w:rsidR="00DF6D8D" w:rsidRDefault="00DF6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62" w:rsidRDefault="0092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5" w:rsidRDefault="002544B5" w:rsidP="00033859">
      <w:r>
        <w:separator/>
      </w:r>
    </w:p>
  </w:footnote>
  <w:footnote w:type="continuationSeparator" w:id="0">
    <w:p w:rsidR="002544B5" w:rsidRDefault="002544B5" w:rsidP="0003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62" w:rsidRDefault="00927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5528"/>
      <w:gridCol w:w="1985"/>
    </w:tblGrid>
    <w:tr w:rsidR="00550C2F" w:rsidRPr="00550C2F" w:rsidTr="00550C2F">
      <w:trPr>
        <w:trHeight w:val="1556"/>
        <w:jc w:val="center"/>
      </w:trPr>
      <w:tc>
        <w:tcPr>
          <w:tcW w:w="1985" w:type="dxa"/>
          <w:shd w:val="clear" w:color="auto" w:fill="auto"/>
        </w:tcPr>
        <w:p w:rsidR="00550C2F" w:rsidRPr="00550C2F" w:rsidRDefault="00627469" w:rsidP="00550C2F">
          <w:pPr>
            <w:suppressAutoHyphens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1086485" cy="988695"/>
                <wp:effectExtent l="0" t="0" r="0" b="0"/>
                <wp:wrapSquare wrapText="bothSides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550C2F" w:rsidRPr="00550C2F" w:rsidRDefault="00550C2F" w:rsidP="00550C2F">
          <w:pPr>
            <w:suppressAutoHyphens/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 w:rsidRPr="00550C2F">
            <w:rPr>
              <w:rFonts w:ascii="Calibri" w:eastAsia="Calibri" w:hAnsi="Calibri" w:cs="Calibri"/>
              <w:b/>
              <w:sz w:val="36"/>
              <w:szCs w:val="36"/>
            </w:rPr>
            <w:t>АКАД</w:t>
          </w:r>
          <w:r w:rsidR="00927562">
            <w:rPr>
              <w:rFonts w:ascii="Calibri" w:eastAsia="Calibri" w:hAnsi="Calibri" w:cs="Calibri"/>
              <w:b/>
              <w:sz w:val="36"/>
              <w:szCs w:val="36"/>
              <w:lang w:val="sr-Cyrl-ME"/>
            </w:rPr>
            <w:t>Е</w:t>
          </w:r>
          <w:r w:rsidRPr="00550C2F">
            <w:rPr>
              <w:rFonts w:ascii="Calibri" w:eastAsia="Calibri" w:hAnsi="Calibri" w:cs="Calibri"/>
              <w:b/>
              <w:sz w:val="36"/>
              <w:szCs w:val="36"/>
            </w:rPr>
            <w:t>МИЈА КЛАСИЧНОГ СЛИКАРСТВА</w:t>
          </w:r>
        </w:p>
        <w:p w:rsidR="00550C2F" w:rsidRPr="00550C2F" w:rsidRDefault="00550C2F" w:rsidP="00550C2F">
          <w:pPr>
            <w:suppressAutoHyphens/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</w:p>
        <w:p w:rsidR="00550C2F" w:rsidRPr="00550C2F" w:rsidRDefault="00550C2F" w:rsidP="00550C2F">
          <w:pPr>
            <w:suppressAutoHyphens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550C2F">
            <w:rPr>
              <w:rFonts w:ascii="Calibri" w:eastAsia="Calibri" w:hAnsi="Calibri" w:cs="Calibri"/>
              <w:b/>
              <w:sz w:val="36"/>
              <w:szCs w:val="36"/>
            </w:rPr>
            <w:t>УНИВЕРЗИТЕТ МБ</w:t>
          </w:r>
        </w:p>
      </w:tc>
      <w:tc>
        <w:tcPr>
          <w:tcW w:w="1985" w:type="dxa"/>
          <w:shd w:val="clear" w:color="auto" w:fill="auto"/>
        </w:tcPr>
        <w:p w:rsidR="00550C2F" w:rsidRPr="00550C2F" w:rsidRDefault="00627469" w:rsidP="00550C2F">
          <w:pPr>
            <w:suppressAutoHyphens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1086485" cy="988695"/>
                <wp:effectExtent l="0" t="0" r="0" b="0"/>
                <wp:wrapSquare wrapText="bothSides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0C2F" w:rsidRDefault="00550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62" w:rsidRDefault="00927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3E2C1E"/>
    <w:lvl w:ilvl="0">
      <w:numFmt w:val="bullet"/>
      <w:lvlText w:val="*"/>
      <w:lvlJc w:val="left"/>
    </w:lvl>
  </w:abstractNum>
  <w:abstractNum w:abstractNumId="1">
    <w:nsid w:val="19D66C21"/>
    <w:multiLevelType w:val="multilevel"/>
    <w:tmpl w:val="EDC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507A"/>
    <w:multiLevelType w:val="hybridMultilevel"/>
    <w:tmpl w:val="1D942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14AB0"/>
    <w:multiLevelType w:val="hybridMultilevel"/>
    <w:tmpl w:val="02EA38E2"/>
    <w:lvl w:ilvl="0" w:tplc="ACEC70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113DE"/>
    <w:multiLevelType w:val="hybridMultilevel"/>
    <w:tmpl w:val="DE589286"/>
    <w:lvl w:ilvl="0" w:tplc="7716FB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03E05"/>
    <w:multiLevelType w:val="hybridMultilevel"/>
    <w:tmpl w:val="476C6B6C"/>
    <w:lvl w:ilvl="0" w:tplc="8D7AF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399E"/>
    <w:multiLevelType w:val="hybridMultilevel"/>
    <w:tmpl w:val="3E34A498"/>
    <w:lvl w:ilvl="0" w:tplc="46A6B3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19BC"/>
    <w:multiLevelType w:val="hybridMultilevel"/>
    <w:tmpl w:val="DD3A9E7A"/>
    <w:lvl w:ilvl="0" w:tplc="20C20E1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85E5A"/>
    <w:multiLevelType w:val="hybridMultilevel"/>
    <w:tmpl w:val="EAC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6C6"/>
    <w:multiLevelType w:val="hybridMultilevel"/>
    <w:tmpl w:val="4BE28E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42A3F"/>
    <w:multiLevelType w:val="hybridMultilevel"/>
    <w:tmpl w:val="41DE51C0"/>
    <w:lvl w:ilvl="0" w:tplc="ACEC7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492815"/>
    <w:multiLevelType w:val="multilevel"/>
    <w:tmpl w:val="EDC656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9115E4"/>
    <w:multiLevelType w:val="hybridMultilevel"/>
    <w:tmpl w:val="F2B00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AF57F9"/>
    <w:multiLevelType w:val="hybridMultilevel"/>
    <w:tmpl w:val="82C4238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322E5"/>
    <w:multiLevelType w:val="hybridMultilevel"/>
    <w:tmpl w:val="3E70AA5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F6439"/>
    <w:multiLevelType w:val="hybridMultilevel"/>
    <w:tmpl w:val="6D1E7540"/>
    <w:lvl w:ilvl="0" w:tplc="46A6B3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MDQ2N7Y0MTc2tbRQ0lEKTi0uzszPAykwqgUA7t1wWywAAAA="/>
  </w:docVars>
  <w:rsids>
    <w:rsidRoot w:val="00A277B8"/>
    <w:rsid w:val="00033859"/>
    <w:rsid w:val="00042FF2"/>
    <w:rsid w:val="00055DE8"/>
    <w:rsid w:val="0006199F"/>
    <w:rsid w:val="00064242"/>
    <w:rsid w:val="0008078F"/>
    <w:rsid w:val="00096275"/>
    <w:rsid w:val="000C187F"/>
    <w:rsid w:val="000D28A6"/>
    <w:rsid w:val="000E259B"/>
    <w:rsid w:val="000E657E"/>
    <w:rsid w:val="000F095F"/>
    <w:rsid w:val="000F754B"/>
    <w:rsid w:val="0010069B"/>
    <w:rsid w:val="001036AA"/>
    <w:rsid w:val="00130090"/>
    <w:rsid w:val="001378B5"/>
    <w:rsid w:val="00143119"/>
    <w:rsid w:val="0015450A"/>
    <w:rsid w:val="0017503D"/>
    <w:rsid w:val="001B3F89"/>
    <w:rsid w:val="001B3FE2"/>
    <w:rsid w:val="001C135E"/>
    <w:rsid w:val="001C5ECD"/>
    <w:rsid w:val="001D0235"/>
    <w:rsid w:val="001F2B6B"/>
    <w:rsid w:val="001F79AF"/>
    <w:rsid w:val="0021615D"/>
    <w:rsid w:val="002544B5"/>
    <w:rsid w:val="00256384"/>
    <w:rsid w:val="002736D1"/>
    <w:rsid w:val="002807DE"/>
    <w:rsid w:val="00280994"/>
    <w:rsid w:val="002822FD"/>
    <w:rsid w:val="002879AB"/>
    <w:rsid w:val="00292074"/>
    <w:rsid w:val="00295DFB"/>
    <w:rsid w:val="002A0503"/>
    <w:rsid w:val="002A2DCB"/>
    <w:rsid w:val="002A4E46"/>
    <w:rsid w:val="002A6672"/>
    <w:rsid w:val="002D1355"/>
    <w:rsid w:val="00320FB3"/>
    <w:rsid w:val="0033442B"/>
    <w:rsid w:val="003526DF"/>
    <w:rsid w:val="00394D90"/>
    <w:rsid w:val="003F783C"/>
    <w:rsid w:val="00411DE4"/>
    <w:rsid w:val="00422BE8"/>
    <w:rsid w:val="004266B8"/>
    <w:rsid w:val="0044201A"/>
    <w:rsid w:val="004A4146"/>
    <w:rsid w:val="004C6D94"/>
    <w:rsid w:val="004E702C"/>
    <w:rsid w:val="00537BF6"/>
    <w:rsid w:val="00540837"/>
    <w:rsid w:val="0054134D"/>
    <w:rsid w:val="00550C2F"/>
    <w:rsid w:val="00571EA9"/>
    <w:rsid w:val="005850D5"/>
    <w:rsid w:val="005A5C0C"/>
    <w:rsid w:val="005F2468"/>
    <w:rsid w:val="00604856"/>
    <w:rsid w:val="006122FE"/>
    <w:rsid w:val="00627469"/>
    <w:rsid w:val="00655B8D"/>
    <w:rsid w:val="00667458"/>
    <w:rsid w:val="00686296"/>
    <w:rsid w:val="006929D0"/>
    <w:rsid w:val="006969A6"/>
    <w:rsid w:val="006A4B02"/>
    <w:rsid w:val="006C0DC1"/>
    <w:rsid w:val="006D7659"/>
    <w:rsid w:val="00702CF9"/>
    <w:rsid w:val="007059AE"/>
    <w:rsid w:val="00706741"/>
    <w:rsid w:val="007413F7"/>
    <w:rsid w:val="00745C7A"/>
    <w:rsid w:val="00793033"/>
    <w:rsid w:val="007B2005"/>
    <w:rsid w:val="007B45EF"/>
    <w:rsid w:val="007C1061"/>
    <w:rsid w:val="007E0927"/>
    <w:rsid w:val="007E169D"/>
    <w:rsid w:val="007E569E"/>
    <w:rsid w:val="00836563"/>
    <w:rsid w:val="0083697D"/>
    <w:rsid w:val="00854BB4"/>
    <w:rsid w:val="008574B2"/>
    <w:rsid w:val="00867010"/>
    <w:rsid w:val="008722AD"/>
    <w:rsid w:val="00874F8C"/>
    <w:rsid w:val="008761B4"/>
    <w:rsid w:val="0088508E"/>
    <w:rsid w:val="008950C3"/>
    <w:rsid w:val="008B383D"/>
    <w:rsid w:val="008B4111"/>
    <w:rsid w:val="00927562"/>
    <w:rsid w:val="009573A1"/>
    <w:rsid w:val="009A6B99"/>
    <w:rsid w:val="009E11E6"/>
    <w:rsid w:val="009F28A0"/>
    <w:rsid w:val="00A05221"/>
    <w:rsid w:val="00A277B8"/>
    <w:rsid w:val="00A663A9"/>
    <w:rsid w:val="00A70562"/>
    <w:rsid w:val="00A76610"/>
    <w:rsid w:val="00A92F0B"/>
    <w:rsid w:val="00B02443"/>
    <w:rsid w:val="00B302E7"/>
    <w:rsid w:val="00B52B3E"/>
    <w:rsid w:val="00B54C30"/>
    <w:rsid w:val="00B8763F"/>
    <w:rsid w:val="00BD0602"/>
    <w:rsid w:val="00BD33C4"/>
    <w:rsid w:val="00C15F6A"/>
    <w:rsid w:val="00C162D5"/>
    <w:rsid w:val="00C45D1F"/>
    <w:rsid w:val="00C93F31"/>
    <w:rsid w:val="00C93F43"/>
    <w:rsid w:val="00CE14B0"/>
    <w:rsid w:val="00CE74CE"/>
    <w:rsid w:val="00CE7B8B"/>
    <w:rsid w:val="00CF0F3A"/>
    <w:rsid w:val="00D30F74"/>
    <w:rsid w:val="00D5407D"/>
    <w:rsid w:val="00D76297"/>
    <w:rsid w:val="00D76B89"/>
    <w:rsid w:val="00DC21B4"/>
    <w:rsid w:val="00DD22B6"/>
    <w:rsid w:val="00DD532C"/>
    <w:rsid w:val="00DE5525"/>
    <w:rsid w:val="00DF4DA3"/>
    <w:rsid w:val="00DF6D8D"/>
    <w:rsid w:val="00E008D7"/>
    <w:rsid w:val="00E13F15"/>
    <w:rsid w:val="00E1595F"/>
    <w:rsid w:val="00E37CCB"/>
    <w:rsid w:val="00E57C80"/>
    <w:rsid w:val="00E717ED"/>
    <w:rsid w:val="00E7246B"/>
    <w:rsid w:val="00E87600"/>
    <w:rsid w:val="00EA4318"/>
    <w:rsid w:val="00EA47BE"/>
    <w:rsid w:val="00EB641A"/>
    <w:rsid w:val="00EC3DCD"/>
    <w:rsid w:val="00EF1375"/>
    <w:rsid w:val="00EF5E34"/>
    <w:rsid w:val="00F17560"/>
    <w:rsid w:val="00F349D4"/>
    <w:rsid w:val="00F375FE"/>
    <w:rsid w:val="00F46F03"/>
    <w:rsid w:val="00FA2608"/>
    <w:rsid w:val="00FC29B4"/>
    <w:rsid w:val="00FC4DBF"/>
    <w:rsid w:val="00FD2958"/>
    <w:rsid w:val="00FF114B"/>
    <w:rsid w:val="00FF4535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69D"/>
    <w:pPr>
      <w:keepNext/>
      <w:spacing w:before="240" w:after="240"/>
      <w:outlineLvl w:val="0"/>
    </w:pPr>
    <w:rPr>
      <w:b/>
      <w:bCs/>
      <w:cap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33442B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736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73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736D1"/>
    <w:rPr>
      <w:b/>
      <w:bCs/>
    </w:rPr>
  </w:style>
  <w:style w:type="paragraph" w:styleId="NormalWeb">
    <w:name w:val="Normal (Web)"/>
    <w:basedOn w:val="Normal"/>
    <w:uiPriority w:val="99"/>
    <w:unhideWhenUsed/>
    <w:rsid w:val="00D76297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7E169D"/>
    <w:rPr>
      <w:rFonts w:eastAsia="Times New Roman" w:cs="Times New Roman"/>
      <w:b/>
      <w:bCs/>
      <w:caps/>
      <w:kern w:val="32"/>
      <w:sz w:val="28"/>
      <w:szCs w:val="32"/>
      <w:lang w:val="en-US" w:eastAsia="en-US"/>
    </w:rPr>
  </w:style>
  <w:style w:type="character" w:styleId="Emphasis">
    <w:name w:val="Emphasis"/>
    <w:qFormat/>
    <w:rsid w:val="00686296"/>
    <w:rPr>
      <w:b/>
      <w:i/>
      <w:iCs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562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033859"/>
    <w:pPr>
      <w:tabs>
        <w:tab w:val="right" w:leader="dot" w:pos="8630"/>
      </w:tabs>
      <w:spacing w:before="120"/>
      <w:ind w:left="720" w:hanging="360"/>
    </w:pPr>
  </w:style>
  <w:style w:type="character" w:styleId="Hyperlink">
    <w:name w:val="Hyperlink"/>
    <w:uiPriority w:val="99"/>
    <w:unhideWhenUsed/>
    <w:rsid w:val="00A70562"/>
    <w:rPr>
      <w:color w:val="0000FF"/>
      <w:u w:val="single"/>
    </w:rPr>
  </w:style>
  <w:style w:type="character" w:styleId="CommentReference">
    <w:name w:val="annotation reference"/>
    <w:rsid w:val="00080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78F"/>
    <w:rPr>
      <w:sz w:val="20"/>
      <w:szCs w:val="20"/>
    </w:rPr>
  </w:style>
  <w:style w:type="character" w:customStyle="1" w:styleId="CommentTextChar">
    <w:name w:val="Comment Text Char"/>
    <w:link w:val="CommentText"/>
    <w:rsid w:val="000807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78F"/>
    <w:rPr>
      <w:b/>
      <w:bCs/>
    </w:rPr>
  </w:style>
  <w:style w:type="character" w:customStyle="1" w:styleId="CommentSubjectChar">
    <w:name w:val="Comment Subject Char"/>
    <w:link w:val="CommentSubject"/>
    <w:rsid w:val="0008078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807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078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702C"/>
    <w:pPr>
      <w:ind w:left="720"/>
      <w:contextualSpacing/>
    </w:pPr>
  </w:style>
  <w:style w:type="paragraph" w:styleId="NoSpacing">
    <w:name w:val="No Spacing"/>
    <w:uiPriority w:val="1"/>
    <w:qFormat/>
    <w:rsid w:val="00C93F31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33442B"/>
    <w:rPr>
      <w:rFonts w:ascii="Calibri Light" w:eastAsia="Times New Roman" w:hAnsi="Calibri Light" w:cs="Times New Roman"/>
      <w:b/>
      <w:bCs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33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3859"/>
  </w:style>
  <w:style w:type="character" w:styleId="FootnoteReference">
    <w:name w:val="footnote reference"/>
    <w:semiHidden/>
    <w:unhideWhenUsed/>
    <w:rsid w:val="000338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552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E5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52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E5525"/>
    <w:rPr>
      <w:sz w:val="24"/>
      <w:szCs w:val="24"/>
    </w:rPr>
  </w:style>
  <w:style w:type="table" w:styleId="MediumShading2-Accent2">
    <w:name w:val="Medium Shading 2 Accent 2"/>
    <w:basedOn w:val="TableNormal"/>
    <w:uiPriority w:val="64"/>
    <w:rsid w:val="002A0503"/>
    <w:rPr>
      <w:rFonts w:ascii="Calibri" w:hAnsi="Calibri"/>
      <w:sz w:val="22"/>
      <w:szCs w:val="22"/>
      <w:lang w:val="sr-Latn-RS" w:eastAsia="sr-Latn-R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13F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CS" w:eastAsia="ko-KR"/>
    </w:rPr>
  </w:style>
  <w:style w:type="table" w:customStyle="1" w:styleId="TableGrid1">
    <w:name w:val="Table Grid1"/>
    <w:basedOn w:val="TableNormal"/>
    <w:next w:val="TableGrid"/>
    <w:uiPriority w:val="39"/>
    <w:rsid w:val="00550C2F"/>
    <w:pPr>
      <w:suppressAutoHyphens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5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69D"/>
    <w:pPr>
      <w:keepNext/>
      <w:spacing w:before="240" w:after="240"/>
      <w:outlineLvl w:val="0"/>
    </w:pPr>
    <w:rPr>
      <w:b/>
      <w:bCs/>
      <w:cap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33442B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736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73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736D1"/>
    <w:rPr>
      <w:b/>
      <w:bCs/>
    </w:rPr>
  </w:style>
  <w:style w:type="paragraph" w:styleId="NormalWeb">
    <w:name w:val="Normal (Web)"/>
    <w:basedOn w:val="Normal"/>
    <w:uiPriority w:val="99"/>
    <w:unhideWhenUsed/>
    <w:rsid w:val="00D76297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7E169D"/>
    <w:rPr>
      <w:rFonts w:eastAsia="Times New Roman" w:cs="Times New Roman"/>
      <w:b/>
      <w:bCs/>
      <w:caps/>
      <w:kern w:val="32"/>
      <w:sz w:val="28"/>
      <w:szCs w:val="32"/>
      <w:lang w:val="en-US" w:eastAsia="en-US"/>
    </w:rPr>
  </w:style>
  <w:style w:type="character" w:styleId="Emphasis">
    <w:name w:val="Emphasis"/>
    <w:qFormat/>
    <w:rsid w:val="00686296"/>
    <w:rPr>
      <w:b/>
      <w:i/>
      <w:iCs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562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033859"/>
    <w:pPr>
      <w:tabs>
        <w:tab w:val="right" w:leader="dot" w:pos="8630"/>
      </w:tabs>
      <w:spacing w:before="120"/>
      <w:ind w:left="720" w:hanging="360"/>
    </w:pPr>
  </w:style>
  <w:style w:type="character" w:styleId="Hyperlink">
    <w:name w:val="Hyperlink"/>
    <w:uiPriority w:val="99"/>
    <w:unhideWhenUsed/>
    <w:rsid w:val="00A70562"/>
    <w:rPr>
      <w:color w:val="0000FF"/>
      <w:u w:val="single"/>
    </w:rPr>
  </w:style>
  <w:style w:type="character" w:styleId="CommentReference">
    <w:name w:val="annotation reference"/>
    <w:rsid w:val="00080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78F"/>
    <w:rPr>
      <w:sz w:val="20"/>
      <w:szCs w:val="20"/>
    </w:rPr>
  </w:style>
  <w:style w:type="character" w:customStyle="1" w:styleId="CommentTextChar">
    <w:name w:val="Comment Text Char"/>
    <w:link w:val="CommentText"/>
    <w:rsid w:val="000807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78F"/>
    <w:rPr>
      <w:b/>
      <w:bCs/>
    </w:rPr>
  </w:style>
  <w:style w:type="character" w:customStyle="1" w:styleId="CommentSubjectChar">
    <w:name w:val="Comment Subject Char"/>
    <w:link w:val="CommentSubject"/>
    <w:rsid w:val="0008078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807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078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702C"/>
    <w:pPr>
      <w:ind w:left="720"/>
      <w:contextualSpacing/>
    </w:pPr>
  </w:style>
  <w:style w:type="paragraph" w:styleId="NoSpacing">
    <w:name w:val="No Spacing"/>
    <w:uiPriority w:val="1"/>
    <w:qFormat/>
    <w:rsid w:val="00C93F31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33442B"/>
    <w:rPr>
      <w:rFonts w:ascii="Calibri Light" w:eastAsia="Times New Roman" w:hAnsi="Calibri Light" w:cs="Times New Roman"/>
      <w:b/>
      <w:bCs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33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3859"/>
  </w:style>
  <w:style w:type="character" w:styleId="FootnoteReference">
    <w:name w:val="footnote reference"/>
    <w:semiHidden/>
    <w:unhideWhenUsed/>
    <w:rsid w:val="000338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552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E5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52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E5525"/>
    <w:rPr>
      <w:sz w:val="24"/>
      <w:szCs w:val="24"/>
    </w:rPr>
  </w:style>
  <w:style w:type="table" w:styleId="MediumShading2-Accent2">
    <w:name w:val="Medium Shading 2 Accent 2"/>
    <w:basedOn w:val="TableNormal"/>
    <w:uiPriority w:val="64"/>
    <w:rsid w:val="002A0503"/>
    <w:rPr>
      <w:rFonts w:ascii="Calibri" w:hAnsi="Calibri"/>
      <w:sz w:val="22"/>
      <w:szCs w:val="22"/>
      <w:lang w:val="sr-Latn-RS" w:eastAsia="sr-Latn-R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13F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CS" w:eastAsia="ko-KR"/>
    </w:rPr>
  </w:style>
  <w:style w:type="table" w:customStyle="1" w:styleId="TableGrid1">
    <w:name w:val="Table Grid1"/>
    <w:basedOn w:val="TableNormal"/>
    <w:next w:val="TableGrid"/>
    <w:uiPriority w:val="39"/>
    <w:rsid w:val="00550C2F"/>
    <w:pPr>
      <w:suppressAutoHyphens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5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6984-5A96-4C5B-A851-CC286DC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за пословно индустријски менаџмент Београд у оквиру своје основне делатности и Програма научноистраживачког рада у складу са Законом о научноистраживачкој делатности (Службени гласник РС бр</vt:lpstr>
    </vt:vector>
  </TitlesOfParts>
  <Company>&lt;arabianhorse&gt;</Company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за пословно индустријски менаџмент Београд у оквиру своје основне делатности и Програма научноистраживачког рада у складу са Законом о научноистраживачкој делатности (Службени гласник РС бр</dc:title>
  <dc:creator>WIN7</dc:creator>
  <cp:lastModifiedBy>Windows User</cp:lastModifiedBy>
  <cp:revision>2</cp:revision>
  <cp:lastPrinted>2020-02-03T23:43:00Z</cp:lastPrinted>
  <dcterms:created xsi:type="dcterms:W3CDTF">2021-10-12T11:44:00Z</dcterms:created>
  <dcterms:modified xsi:type="dcterms:W3CDTF">2021-10-12T11:44:00Z</dcterms:modified>
</cp:coreProperties>
</file>